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FCF" w:rsidRDefault="007D7FCF" w:rsidP="00791C73">
      <w:pPr>
        <w:pStyle w:val="CodeSample"/>
      </w:pPr>
    </w:p>
    <w:p w:rsidR="007D7FCF" w:rsidRDefault="007D7FCF" w:rsidP="007D7FCF">
      <w:pPr>
        <w:jc w:val="both"/>
      </w:pPr>
    </w:p>
    <w:p w:rsidR="007D7FCF" w:rsidRDefault="007D7FCF" w:rsidP="007D7FC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7D7FCF" w:rsidRDefault="007D7FCF" w:rsidP="007D7FCF">
      <w:pPr>
        <w:jc w:val="both"/>
      </w:pPr>
    </w:p>
    <w:p w:rsidR="007D7FCF" w:rsidRDefault="007D7FCF" w:rsidP="007D7FCF">
      <w:pPr>
        <w:pStyle w:val="Titel"/>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Anwender Handbuch</w:t>
      </w:r>
    </w:p>
    <w:p w:rsidR="007D7FCF" w:rsidRDefault="007D7FCF" w:rsidP="007D7FCF">
      <w:pPr>
        <w:pStyle w:val="Titel"/>
      </w:pPr>
    </w:p>
    <w:p w:rsidR="007314FA" w:rsidRDefault="007D7FCF" w:rsidP="007D7FCF">
      <w:pPr>
        <w:pStyle w:val="Titel"/>
      </w:pPr>
      <w:r>
        <w:t>22/11/01 /  2022-09-01 008.384</w:t>
      </w:r>
    </w:p>
    <w:p w:rsidR="007314FA" w:rsidRDefault="007314FA" w:rsidP="007314FA">
      <w:pPr>
        <w:pStyle w:val="Overskrift1"/>
      </w:pPr>
      <w:bookmarkStart w:id="0" w:name="_Toc118110778"/>
      <w:r>
        <w:lastRenderedPageBreak/>
        <w:t>Inhalt</w:t>
      </w:r>
      <w:bookmarkEnd w:id="0"/>
    </w:p>
    <w:p w:rsidR="00D03171" w:rsidRPr="00D03171" w:rsidRDefault="007314FA">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D03171">
        <w:rPr>
          <w:noProof/>
        </w:rPr>
        <w:t>Inhalt</w:t>
      </w:r>
      <w:r w:rsidR="00D03171">
        <w:rPr>
          <w:noProof/>
        </w:rPr>
        <w:tab/>
      </w:r>
      <w:r w:rsidR="00D03171">
        <w:rPr>
          <w:noProof/>
        </w:rPr>
        <w:fldChar w:fldCharType="begin"/>
      </w:r>
      <w:r w:rsidR="00D03171">
        <w:rPr>
          <w:noProof/>
        </w:rPr>
        <w:instrText xml:space="preserve"> PAGEREF _Toc118110778 \h </w:instrText>
      </w:r>
      <w:r w:rsidR="00D03171">
        <w:rPr>
          <w:noProof/>
        </w:rPr>
      </w:r>
      <w:r w:rsidR="00D03171">
        <w:rPr>
          <w:noProof/>
        </w:rPr>
        <w:fldChar w:fldCharType="separate"/>
      </w:r>
      <w:r w:rsidR="00D03171">
        <w:rPr>
          <w:noProof/>
        </w:rPr>
        <w:t>2</w:t>
      </w:r>
      <w:r w:rsidR="00D03171">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1. Generell</w:t>
      </w:r>
      <w:r>
        <w:rPr>
          <w:noProof/>
        </w:rPr>
        <w:tab/>
      </w:r>
      <w:r>
        <w:rPr>
          <w:noProof/>
        </w:rPr>
        <w:fldChar w:fldCharType="begin"/>
      </w:r>
      <w:r>
        <w:rPr>
          <w:noProof/>
        </w:rPr>
        <w:instrText xml:space="preserve"> PAGEREF _Toc118110779 \h </w:instrText>
      </w:r>
      <w:r>
        <w:rPr>
          <w:noProof/>
        </w:rPr>
      </w:r>
      <w:r>
        <w:rPr>
          <w:noProof/>
        </w:rPr>
        <w:fldChar w:fldCharType="separate"/>
      </w:r>
      <w:r>
        <w:rPr>
          <w:noProof/>
        </w:rPr>
        <w:t>5</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1.1. Starten von IQ</w:t>
      </w:r>
      <w:r>
        <w:rPr>
          <w:noProof/>
        </w:rPr>
        <w:tab/>
      </w:r>
      <w:r>
        <w:rPr>
          <w:noProof/>
        </w:rPr>
        <w:fldChar w:fldCharType="begin"/>
      </w:r>
      <w:r>
        <w:rPr>
          <w:noProof/>
        </w:rPr>
        <w:instrText xml:space="preserve"> PAGEREF _Toc118110780 \h </w:instrText>
      </w:r>
      <w:r>
        <w:rPr>
          <w:noProof/>
        </w:rPr>
      </w:r>
      <w:r>
        <w:rPr>
          <w:noProof/>
        </w:rPr>
        <w:fldChar w:fldCharType="separate"/>
      </w:r>
      <w:r>
        <w:rPr>
          <w:noProof/>
        </w:rPr>
        <w:t>6</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sidRPr="00D03171">
        <w:rPr>
          <w:noProof/>
        </w:rPr>
        <w:t>1.1.1. Lizenzinformationen</w:t>
      </w:r>
      <w:r>
        <w:rPr>
          <w:noProof/>
        </w:rPr>
        <w:tab/>
      </w:r>
      <w:r>
        <w:rPr>
          <w:noProof/>
        </w:rPr>
        <w:fldChar w:fldCharType="begin"/>
      </w:r>
      <w:r>
        <w:rPr>
          <w:noProof/>
        </w:rPr>
        <w:instrText xml:space="preserve"> PAGEREF _Toc118110781 \h </w:instrText>
      </w:r>
      <w:r>
        <w:rPr>
          <w:noProof/>
        </w:rPr>
      </w:r>
      <w:r>
        <w:rPr>
          <w:noProof/>
        </w:rPr>
        <w:fldChar w:fldCharType="separate"/>
      </w:r>
      <w:r>
        <w:rPr>
          <w:noProof/>
        </w:rPr>
        <w:t>7</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1.2. Bedieneroberfläche</w:t>
      </w:r>
      <w:r>
        <w:rPr>
          <w:noProof/>
        </w:rPr>
        <w:tab/>
      </w:r>
      <w:r>
        <w:rPr>
          <w:noProof/>
        </w:rPr>
        <w:fldChar w:fldCharType="begin"/>
      </w:r>
      <w:r>
        <w:rPr>
          <w:noProof/>
        </w:rPr>
        <w:instrText xml:space="preserve"> PAGEREF _Toc118110782 \h </w:instrText>
      </w:r>
      <w:r>
        <w:rPr>
          <w:noProof/>
        </w:rPr>
      </w:r>
      <w:r>
        <w:rPr>
          <w:noProof/>
        </w:rPr>
        <w:fldChar w:fldCharType="separate"/>
      </w:r>
      <w:r>
        <w:rPr>
          <w:noProof/>
        </w:rPr>
        <w:t>8</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1.3. Hardcopy Funktion</w:t>
      </w:r>
      <w:r>
        <w:rPr>
          <w:noProof/>
        </w:rPr>
        <w:tab/>
      </w:r>
      <w:r>
        <w:rPr>
          <w:noProof/>
        </w:rPr>
        <w:fldChar w:fldCharType="begin"/>
      </w:r>
      <w:r>
        <w:rPr>
          <w:noProof/>
        </w:rPr>
        <w:instrText xml:space="preserve"> PAGEREF _Toc118110783 \h </w:instrText>
      </w:r>
      <w:r>
        <w:rPr>
          <w:noProof/>
        </w:rPr>
      </w:r>
      <w:r>
        <w:rPr>
          <w:noProof/>
        </w:rPr>
        <w:fldChar w:fldCharType="separate"/>
      </w:r>
      <w:r>
        <w:rPr>
          <w:noProof/>
        </w:rPr>
        <w:t>10</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 Definition einer Abfrage</w:t>
      </w:r>
      <w:r>
        <w:rPr>
          <w:noProof/>
        </w:rPr>
        <w:tab/>
      </w:r>
      <w:r>
        <w:rPr>
          <w:noProof/>
        </w:rPr>
        <w:fldChar w:fldCharType="begin"/>
      </w:r>
      <w:r>
        <w:rPr>
          <w:noProof/>
        </w:rPr>
        <w:instrText xml:space="preserve"> PAGEREF _Toc118110784 \h </w:instrText>
      </w:r>
      <w:r>
        <w:rPr>
          <w:noProof/>
        </w:rPr>
      </w:r>
      <w:r>
        <w:rPr>
          <w:noProof/>
        </w:rPr>
        <w:fldChar w:fldCharType="separate"/>
      </w:r>
      <w:r>
        <w:rPr>
          <w:noProof/>
        </w:rPr>
        <w:t>11</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2.1. Wahl der Datei und Felder</w:t>
      </w:r>
      <w:r>
        <w:rPr>
          <w:noProof/>
        </w:rPr>
        <w:tab/>
      </w:r>
      <w:r>
        <w:rPr>
          <w:noProof/>
        </w:rPr>
        <w:fldChar w:fldCharType="begin"/>
      </w:r>
      <w:r>
        <w:rPr>
          <w:noProof/>
        </w:rPr>
        <w:instrText xml:space="preserve"> PAGEREF _Toc118110785 \h </w:instrText>
      </w:r>
      <w:r>
        <w:rPr>
          <w:noProof/>
        </w:rPr>
      </w:r>
      <w:r>
        <w:rPr>
          <w:noProof/>
        </w:rPr>
        <w:fldChar w:fldCharType="separate"/>
      </w:r>
      <w:r>
        <w:rPr>
          <w:noProof/>
        </w:rPr>
        <w:t>12</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2.2. Abfrage in Tabellenform</w:t>
      </w:r>
      <w:r>
        <w:rPr>
          <w:noProof/>
        </w:rPr>
        <w:tab/>
      </w:r>
      <w:r>
        <w:rPr>
          <w:noProof/>
        </w:rPr>
        <w:fldChar w:fldCharType="begin"/>
      </w:r>
      <w:r>
        <w:rPr>
          <w:noProof/>
        </w:rPr>
        <w:instrText xml:space="preserve"> PAGEREF _Toc118110786 \h </w:instrText>
      </w:r>
      <w:r>
        <w:rPr>
          <w:noProof/>
        </w:rPr>
      </w:r>
      <w:r>
        <w:rPr>
          <w:noProof/>
        </w:rPr>
        <w:fldChar w:fldCharType="separate"/>
      </w:r>
      <w:r>
        <w:rPr>
          <w:noProof/>
        </w:rPr>
        <w:t>16</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2.3. Abfrage mit Verbindung zu mehreren Dateien</w:t>
      </w:r>
      <w:r>
        <w:rPr>
          <w:noProof/>
        </w:rPr>
        <w:tab/>
      </w:r>
      <w:r>
        <w:rPr>
          <w:noProof/>
        </w:rPr>
        <w:fldChar w:fldCharType="begin"/>
      </w:r>
      <w:r>
        <w:rPr>
          <w:noProof/>
        </w:rPr>
        <w:instrText xml:space="preserve"> PAGEREF _Toc118110787 \h </w:instrText>
      </w:r>
      <w:r>
        <w:rPr>
          <w:noProof/>
        </w:rPr>
      </w:r>
      <w:r>
        <w:rPr>
          <w:noProof/>
        </w:rPr>
        <w:fldChar w:fldCharType="separate"/>
      </w:r>
      <w:r>
        <w:rPr>
          <w:noProof/>
        </w:rPr>
        <w:t>17</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2.4. Abfrage auf einzelne Posten</w:t>
      </w:r>
      <w:r>
        <w:rPr>
          <w:noProof/>
        </w:rPr>
        <w:tab/>
      </w:r>
      <w:r>
        <w:rPr>
          <w:noProof/>
        </w:rPr>
        <w:fldChar w:fldCharType="begin"/>
      </w:r>
      <w:r>
        <w:rPr>
          <w:noProof/>
        </w:rPr>
        <w:instrText xml:space="preserve"> PAGEREF _Toc118110788 \h </w:instrText>
      </w:r>
      <w:r>
        <w:rPr>
          <w:noProof/>
        </w:rPr>
      </w:r>
      <w:r>
        <w:rPr>
          <w:noProof/>
        </w:rPr>
        <w:fldChar w:fldCharType="separate"/>
      </w:r>
      <w:r>
        <w:rPr>
          <w:noProof/>
        </w:rPr>
        <w:t>20</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2.5. Speicherung der ausgewählten Felder</w:t>
      </w:r>
      <w:r>
        <w:rPr>
          <w:noProof/>
        </w:rPr>
        <w:tab/>
      </w:r>
      <w:r>
        <w:rPr>
          <w:noProof/>
        </w:rPr>
        <w:fldChar w:fldCharType="begin"/>
      </w:r>
      <w:r>
        <w:rPr>
          <w:noProof/>
        </w:rPr>
        <w:instrText xml:space="preserve"> PAGEREF _Toc118110789 \h </w:instrText>
      </w:r>
      <w:r>
        <w:rPr>
          <w:noProof/>
        </w:rPr>
      </w:r>
      <w:r>
        <w:rPr>
          <w:noProof/>
        </w:rPr>
        <w:fldChar w:fldCharType="separate"/>
      </w:r>
      <w:r>
        <w:rPr>
          <w:noProof/>
        </w:rPr>
        <w:t>21</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2.6. Syntax einer Abfragedefinition</w:t>
      </w:r>
      <w:r>
        <w:rPr>
          <w:noProof/>
        </w:rPr>
        <w:tab/>
      </w:r>
      <w:r>
        <w:rPr>
          <w:noProof/>
        </w:rPr>
        <w:fldChar w:fldCharType="begin"/>
      </w:r>
      <w:r>
        <w:rPr>
          <w:noProof/>
        </w:rPr>
        <w:instrText xml:space="preserve"> PAGEREF _Toc118110790 \h </w:instrText>
      </w:r>
      <w:r>
        <w:rPr>
          <w:noProof/>
        </w:rPr>
      </w:r>
      <w:r>
        <w:rPr>
          <w:noProof/>
        </w:rPr>
        <w:fldChar w:fldCharType="separate"/>
      </w:r>
      <w:r>
        <w:rPr>
          <w:noProof/>
        </w:rPr>
        <w:t>22</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2.7. Besondere Optionen in einer Definition</w:t>
      </w:r>
      <w:r>
        <w:rPr>
          <w:noProof/>
        </w:rPr>
        <w:tab/>
      </w:r>
      <w:r>
        <w:rPr>
          <w:noProof/>
        </w:rPr>
        <w:fldChar w:fldCharType="begin"/>
      </w:r>
      <w:r>
        <w:rPr>
          <w:noProof/>
        </w:rPr>
        <w:instrText xml:space="preserve"> PAGEREF _Toc118110791 \h </w:instrText>
      </w:r>
      <w:r>
        <w:rPr>
          <w:noProof/>
        </w:rPr>
      </w:r>
      <w:r>
        <w:rPr>
          <w:noProof/>
        </w:rPr>
        <w:fldChar w:fldCharType="separate"/>
      </w:r>
      <w:r>
        <w:rPr>
          <w:noProof/>
        </w:rPr>
        <w:t>23</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2.8. Dialogfenster für neue Abfragen</w:t>
      </w:r>
      <w:r>
        <w:rPr>
          <w:noProof/>
        </w:rPr>
        <w:tab/>
      </w:r>
      <w:r>
        <w:rPr>
          <w:noProof/>
        </w:rPr>
        <w:fldChar w:fldCharType="begin"/>
      </w:r>
      <w:r>
        <w:rPr>
          <w:noProof/>
        </w:rPr>
        <w:instrText xml:space="preserve"> PAGEREF _Toc118110792 \h </w:instrText>
      </w:r>
      <w:r>
        <w:rPr>
          <w:noProof/>
        </w:rPr>
      </w:r>
      <w:r>
        <w:rPr>
          <w:noProof/>
        </w:rPr>
        <w:fldChar w:fldCharType="separate"/>
      </w:r>
      <w:r>
        <w:rPr>
          <w:noProof/>
        </w:rPr>
        <w:t>25</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2.8.1. Hinzufügen der Feldnummer</w:t>
      </w:r>
      <w:r>
        <w:rPr>
          <w:noProof/>
        </w:rPr>
        <w:tab/>
      </w:r>
      <w:r>
        <w:rPr>
          <w:noProof/>
        </w:rPr>
        <w:fldChar w:fldCharType="begin"/>
      </w:r>
      <w:r>
        <w:rPr>
          <w:noProof/>
        </w:rPr>
        <w:instrText xml:space="preserve"> PAGEREF _Toc118110793 \h </w:instrText>
      </w:r>
      <w:r>
        <w:rPr>
          <w:noProof/>
        </w:rPr>
      </w:r>
      <w:r>
        <w:rPr>
          <w:noProof/>
        </w:rPr>
        <w:fldChar w:fldCharType="separate"/>
      </w:r>
      <w:r>
        <w:rPr>
          <w:noProof/>
        </w:rPr>
        <w:t>26</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2.8.2. Auslassen des Feldnamens</w:t>
      </w:r>
      <w:r>
        <w:rPr>
          <w:noProof/>
        </w:rPr>
        <w:tab/>
      </w:r>
      <w:r>
        <w:rPr>
          <w:noProof/>
        </w:rPr>
        <w:fldChar w:fldCharType="begin"/>
      </w:r>
      <w:r>
        <w:rPr>
          <w:noProof/>
        </w:rPr>
        <w:instrText xml:space="preserve"> PAGEREF _Toc118110794 \h </w:instrText>
      </w:r>
      <w:r>
        <w:rPr>
          <w:noProof/>
        </w:rPr>
      </w:r>
      <w:r>
        <w:rPr>
          <w:noProof/>
        </w:rPr>
        <w:fldChar w:fldCharType="separate"/>
      </w:r>
      <w:r>
        <w:rPr>
          <w:noProof/>
        </w:rPr>
        <w:t>27</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2.8.3. Hintergrundfarbe</w:t>
      </w:r>
      <w:r>
        <w:rPr>
          <w:noProof/>
        </w:rPr>
        <w:tab/>
      </w:r>
      <w:r>
        <w:rPr>
          <w:noProof/>
        </w:rPr>
        <w:fldChar w:fldCharType="begin"/>
      </w:r>
      <w:r>
        <w:rPr>
          <w:noProof/>
        </w:rPr>
        <w:instrText xml:space="preserve"> PAGEREF _Toc118110795 \h </w:instrText>
      </w:r>
      <w:r>
        <w:rPr>
          <w:noProof/>
        </w:rPr>
      </w:r>
      <w:r>
        <w:rPr>
          <w:noProof/>
        </w:rPr>
        <w:fldChar w:fldCharType="separate"/>
      </w:r>
      <w:r>
        <w:rPr>
          <w:noProof/>
        </w:rPr>
        <w:t>28</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3. Suchfunktionen</w:t>
      </w:r>
      <w:r>
        <w:rPr>
          <w:noProof/>
        </w:rPr>
        <w:tab/>
      </w:r>
      <w:r>
        <w:rPr>
          <w:noProof/>
        </w:rPr>
        <w:fldChar w:fldCharType="begin"/>
      </w:r>
      <w:r>
        <w:rPr>
          <w:noProof/>
        </w:rPr>
        <w:instrText xml:space="preserve"> PAGEREF _Toc118110796 \h </w:instrText>
      </w:r>
      <w:r>
        <w:rPr>
          <w:noProof/>
        </w:rPr>
      </w:r>
      <w:r>
        <w:rPr>
          <w:noProof/>
        </w:rPr>
        <w:fldChar w:fldCharType="separate"/>
      </w:r>
      <w:r>
        <w:rPr>
          <w:noProof/>
        </w:rPr>
        <w:t>29</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3.1. Suchen bestimmter Daten</w:t>
      </w:r>
      <w:r>
        <w:rPr>
          <w:noProof/>
        </w:rPr>
        <w:tab/>
      </w:r>
      <w:r>
        <w:rPr>
          <w:noProof/>
        </w:rPr>
        <w:fldChar w:fldCharType="begin"/>
      </w:r>
      <w:r>
        <w:rPr>
          <w:noProof/>
        </w:rPr>
        <w:instrText xml:space="preserve"> PAGEREF _Toc118110797 \h </w:instrText>
      </w:r>
      <w:r>
        <w:rPr>
          <w:noProof/>
        </w:rPr>
      </w:r>
      <w:r>
        <w:rPr>
          <w:noProof/>
        </w:rPr>
        <w:fldChar w:fldCharType="separate"/>
      </w:r>
      <w:r>
        <w:rPr>
          <w:noProof/>
        </w:rPr>
        <w:t>30</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3.1.1. Nächster Datensatz</w:t>
      </w:r>
      <w:r>
        <w:rPr>
          <w:noProof/>
        </w:rPr>
        <w:tab/>
      </w:r>
      <w:r>
        <w:rPr>
          <w:noProof/>
        </w:rPr>
        <w:fldChar w:fldCharType="begin"/>
      </w:r>
      <w:r>
        <w:rPr>
          <w:noProof/>
        </w:rPr>
        <w:instrText xml:space="preserve"> PAGEREF _Toc118110798 \h </w:instrText>
      </w:r>
      <w:r>
        <w:rPr>
          <w:noProof/>
        </w:rPr>
      </w:r>
      <w:r>
        <w:rPr>
          <w:noProof/>
        </w:rPr>
        <w:fldChar w:fldCharType="separate"/>
      </w:r>
      <w:r>
        <w:rPr>
          <w:noProof/>
        </w:rPr>
        <w:t>31</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3.1.2. Vorhergehender Datensatz</w:t>
      </w:r>
      <w:r>
        <w:rPr>
          <w:noProof/>
        </w:rPr>
        <w:tab/>
      </w:r>
      <w:r>
        <w:rPr>
          <w:noProof/>
        </w:rPr>
        <w:fldChar w:fldCharType="begin"/>
      </w:r>
      <w:r>
        <w:rPr>
          <w:noProof/>
        </w:rPr>
        <w:instrText xml:space="preserve"> PAGEREF _Toc118110799 \h </w:instrText>
      </w:r>
      <w:r>
        <w:rPr>
          <w:noProof/>
        </w:rPr>
      </w:r>
      <w:r>
        <w:rPr>
          <w:noProof/>
        </w:rPr>
        <w:fldChar w:fldCharType="separate"/>
      </w:r>
      <w:r>
        <w:rPr>
          <w:noProof/>
        </w:rPr>
        <w:t>32</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3.1.3. Bestimmter Datensatz</w:t>
      </w:r>
      <w:r>
        <w:rPr>
          <w:noProof/>
        </w:rPr>
        <w:tab/>
      </w:r>
      <w:r>
        <w:rPr>
          <w:noProof/>
        </w:rPr>
        <w:fldChar w:fldCharType="begin"/>
      </w:r>
      <w:r>
        <w:rPr>
          <w:noProof/>
        </w:rPr>
        <w:instrText xml:space="preserve"> PAGEREF _Toc118110800 \h </w:instrText>
      </w:r>
      <w:r>
        <w:rPr>
          <w:noProof/>
        </w:rPr>
      </w:r>
      <w:r>
        <w:rPr>
          <w:noProof/>
        </w:rPr>
        <w:fldChar w:fldCharType="separate"/>
      </w:r>
      <w:r>
        <w:rPr>
          <w:noProof/>
        </w:rPr>
        <w:t>33</w:t>
      </w:r>
      <w:r>
        <w:rPr>
          <w:noProof/>
        </w:rPr>
        <w:fldChar w:fldCharType="end"/>
      </w:r>
    </w:p>
    <w:p w:rsidR="00D03171" w:rsidRPr="00D03171" w:rsidRDefault="00D03171">
      <w:pPr>
        <w:pStyle w:val="Indholdsfortegnelse1"/>
        <w:tabs>
          <w:tab w:val="right" w:leader="dot" w:pos="9628"/>
        </w:tabs>
        <w:rPr>
          <w:rFonts w:ascii="Calibri" w:hAnsi="Calibri"/>
          <w:noProof/>
          <w:sz w:val="22"/>
          <w:szCs w:val="22"/>
          <w:lang w:eastAsia="en-US"/>
        </w:rPr>
      </w:pPr>
      <w:r>
        <w:rPr>
          <w:noProof/>
        </w:rPr>
        <w:t>3.1.4. Erster Datensatz</w:t>
      </w:r>
      <w:r>
        <w:rPr>
          <w:noProof/>
        </w:rPr>
        <w:tab/>
      </w:r>
      <w:r>
        <w:rPr>
          <w:noProof/>
        </w:rPr>
        <w:fldChar w:fldCharType="begin"/>
      </w:r>
      <w:r>
        <w:rPr>
          <w:noProof/>
        </w:rPr>
        <w:instrText xml:space="preserve"> PAGEREF _Toc118110801 \h </w:instrText>
      </w:r>
      <w:r>
        <w:rPr>
          <w:noProof/>
        </w:rPr>
      </w:r>
      <w:r>
        <w:rPr>
          <w:noProof/>
        </w:rPr>
        <w:fldChar w:fldCharType="separate"/>
      </w:r>
      <w:r>
        <w:rPr>
          <w:noProof/>
        </w:rPr>
        <w:t>34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3.1.5. Letzter Datensatz</w:t>
      </w:r>
      <w:r>
        <w:rPr>
          <w:noProof/>
        </w:rPr>
        <w:tab/>
      </w:r>
      <w:r>
        <w:rPr>
          <w:noProof/>
        </w:rPr>
        <w:fldChar w:fldCharType="begin"/>
      </w:r>
      <w:r>
        <w:rPr>
          <w:noProof/>
        </w:rPr>
        <w:instrText xml:space="preserve"> PAGEREF _Toc118110802 \h </w:instrText>
      </w:r>
      <w:r>
        <w:rPr>
          <w:noProof/>
        </w:rPr>
      </w:r>
      <w:r>
        <w:rPr>
          <w:noProof/>
        </w:rPr>
        <w:fldChar w:fldCharType="separate"/>
      </w:r>
      <w:r>
        <w:rPr>
          <w:noProof/>
        </w:rPr>
        <w:t>35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3.2. Superindex Suchen</w:t>
      </w:r>
      <w:r>
        <w:rPr>
          <w:noProof/>
        </w:rPr>
        <w:tab/>
      </w:r>
      <w:r>
        <w:rPr>
          <w:noProof/>
        </w:rPr>
        <w:fldChar w:fldCharType="begin"/>
      </w:r>
      <w:r>
        <w:rPr>
          <w:noProof/>
        </w:rPr>
        <w:instrText xml:space="preserve"> PAGEREF _Toc118110803 \h </w:instrText>
      </w:r>
      <w:r>
        <w:rPr>
          <w:noProof/>
        </w:rPr>
      </w:r>
      <w:r>
        <w:rPr>
          <w:noProof/>
        </w:rPr>
        <w:fldChar w:fldCharType="separate"/>
      </w:r>
      <w:r>
        <w:rPr>
          <w:noProof/>
        </w:rPr>
        <w:t>36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3.2.1. Unterbrechung des SUPERINDEX</w:t>
      </w:r>
      <w:r>
        <w:rPr>
          <w:noProof/>
        </w:rPr>
        <w:tab/>
      </w:r>
      <w:r>
        <w:rPr>
          <w:noProof/>
        </w:rPr>
        <w:fldChar w:fldCharType="begin"/>
      </w:r>
      <w:r>
        <w:rPr>
          <w:noProof/>
        </w:rPr>
        <w:instrText xml:space="preserve"> PAGEREF _Toc118110804 \h </w:instrText>
      </w:r>
      <w:r>
        <w:rPr>
          <w:noProof/>
        </w:rPr>
      </w:r>
      <w:r>
        <w:rPr>
          <w:noProof/>
        </w:rPr>
        <w:fldChar w:fldCharType="separate"/>
      </w:r>
      <w:r>
        <w:rPr>
          <w:noProof/>
        </w:rPr>
        <w:t>37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3.2.2. Superindex Felder</w:t>
      </w:r>
      <w:r>
        <w:rPr>
          <w:noProof/>
        </w:rPr>
        <w:tab/>
      </w:r>
      <w:r>
        <w:rPr>
          <w:noProof/>
        </w:rPr>
        <w:fldChar w:fldCharType="begin"/>
      </w:r>
      <w:r>
        <w:rPr>
          <w:noProof/>
        </w:rPr>
        <w:instrText xml:space="preserve"> PAGEREF _Toc118110805 \h </w:instrText>
      </w:r>
      <w:r>
        <w:rPr>
          <w:noProof/>
        </w:rPr>
      </w:r>
      <w:r>
        <w:rPr>
          <w:noProof/>
        </w:rPr>
        <w:fldChar w:fldCharType="separate"/>
      </w:r>
      <w:r>
        <w:rPr>
          <w:noProof/>
        </w:rPr>
        <w:t>38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 Selektionen</w:t>
      </w:r>
      <w:r>
        <w:rPr>
          <w:noProof/>
        </w:rPr>
        <w:tab/>
      </w:r>
      <w:r>
        <w:rPr>
          <w:noProof/>
        </w:rPr>
        <w:fldChar w:fldCharType="begin"/>
      </w:r>
      <w:r>
        <w:rPr>
          <w:noProof/>
        </w:rPr>
        <w:instrText xml:space="preserve"> PAGEREF _Toc118110806 \h </w:instrText>
      </w:r>
      <w:r>
        <w:rPr>
          <w:noProof/>
        </w:rPr>
      </w:r>
      <w:r>
        <w:rPr>
          <w:noProof/>
        </w:rPr>
        <w:fldChar w:fldCharType="separate"/>
      </w:r>
      <w:r>
        <w:rPr>
          <w:noProof/>
        </w:rPr>
        <w:t>39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3.3.1. Selektion über numerische Werte</w:t>
      </w:r>
      <w:r>
        <w:rPr>
          <w:noProof/>
        </w:rPr>
        <w:tab/>
      </w:r>
      <w:r>
        <w:rPr>
          <w:noProof/>
        </w:rPr>
        <w:fldChar w:fldCharType="begin"/>
      </w:r>
      <w:r>
        <w:rPr>
          <w:noProof/>
        </w:rPr>
        <w:instrText xml:space="preserve"> PAGEREF _Toc118110807 \h </w:instrText>
      </w:r>
      <w:r>
        <w:rPr>
          <w:noProof/>
        </w:rPr>
      </w:r>
      <w:r>
        <w:rPr>
          <w:noProof/>
        </w:rPr>
        <w:fldChar w:fldCharType="separate"/>
      </w:r>
      <w:r>
        <w:rPr>
          <w:noProof/>
        </w:rPr>
        <w:t>41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3.3.2. Selektion über alphanumerische Werte (Texte)</w:t>
      </w:r>
      <w:r>
        <w:rPr>
          <w:noProof/>
        </w:rPr>
        <w:tab/>
      </w:r>
      <w:r>
        <w:rPr>
          <w:noProof/>
        </w:rPr>
        <w:fldChar w:fldCharType="begin"/>
      </w:r>
      <w:r>
        <w:rPr>
          <w:noProof/>
        </w:rPr>
        <w:instrText xml:space="preserve"> PAGEREF _Toc118110808 \h </w:instrText>
      </w:r>
      <w:r>
        <w:rPr>
          <w:noProof/>
        </w:rPr>
      </w:r>
      <w:r>
        <w:rPr>
          <w:noProof/>
        </w:rPr>
        <w:fldChar w:fldCharType="separate"/>
      </w:r>
      <w:r>
        <w:rPr>
          <w:noProof/>
        </w:rPr>
        <w:t>42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3.3.3. Selektion über Felder anderer Dateien</w:t>
      </w:r>
      <w:r>
        <w:rPr>
          <w:noProof/>
        </w:rPr>
        <w:tab/>
      </w:r>
      <w:r>
        <w:rPr>
          <w:noProof/>
        </w:rPr>
        <w:fldChar w:fldCharType="begin"/>
      </w:r>
      <w:r>
        <w:rPr>
          <w:noProof/>
        </w:rPr>
        <w:instrText xml:space="preserve"> PAGEREF _Toc118110809 \h </w:instrText>
      </w:r>
      <w:r>
        <w:rPr>
          <w:noProof/>
        </w:rPr>
      </w:r>
      <w:r>
        <w:rPr>
          <w:noProof/>
        </w:rPr>
        <w:fldChar w:fldCharType="separate"/>
      </w:r>
      <w:r>
        <w:rPr>
          <w:noProof/>
        </w:rPr>
        <w:t>43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3.3.4. UND/ODER Selektionen</w:t>
      </w:r>
      <w:r>
        <w:rPr>
          <w:noProof/>
        </w:rPr>
        <w:tab/>
      </w:r>
      <w:r>
        <w:rPr>
          <w:noProof/>
        </w:rPr>
        <w:fldChar w:fldCharType="begin"/>
      </w:r>
      <w:r>
        <w:rPr>
          <w:noProof/>
        </w:rPr>
        <w:instrText xml:space="preserve"> PAGEREF _Toc118110810 \h </w:instrText>
      </w:r>
      <w:r>
        <w:rPr>
          <w:noProof/>
        </w:rPr>
      </w:r>
      <w:r>
        <w:rPr>
          <w:noProof/>
        </w:rPr>
        <w:fldChar w:fldCharType="separate"/>
      </w:r>
      <w:r>
        <w:rPr>
          <w:noProof/>
        </w:rPr>
        <w:t>44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3.3.5. Selektion über berechnete Felder</w:t>
      </w:r>
      <w:r>
        <w:rPr>
          <w:noProof/>
        </w:rPr>
        <w:tab/>
      </w:r>
      <w:r>
        <w:rPr>
          <w:noProof/>
        </w:rPr>
        <w:fldChar w:fldCharType="begin"/>
      </w:r>
      <w:r>
        <w:rPr>
          <w:noProof/>
        </w:rPr>
        <w:instrText xml:space="preserve"> PAGEREF _Toc118110811 \h </w:instrText>
      </w:r>
      <w:r>
        <w:rPr>
          <w:noProof/>
        </w:rPr>
      </w:r>
      <w:r>
        <w:rPr>
          <w:noProof/>
        </w:rPr>
        <w:fldChar w:fldCharType="separate"/>
      </w:r>
      <w:r>
        <w:rPr>
          <w:noProof/>
        </w:rPr>
        <w:t>45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3.3.6. Subfunktionen in Selektionen</w:t>
      </w:r>
      <w:r>
        <w:rPr>
          <w:noProof/>
        </w:rPr>
        <w:tab/>
      </w:r>
      <w:r>
        <w:rPr>
          <w:noProof/>
        </w:rPr>
        <w:fldChar w:fldCharType="begin"/>
      </w:r>
      <w:r>
        <w:rPr>
          <w:noProof/>
        </w:rPr>
        <w:instrText xml:space="preserve"> PAGEREF _Toc118110812 \h </w:instrText>
      </w:r>
      <w:r>
        <w:rPr>
          <w:noProof/>
        </w:rPr>
      </w:r>
      <w:r>
        <w:rPr>
          <w:noProof/>
        </w:rPr>
        <w:fldChar w:fldCharType="separate"/>
      </w:r>
      <w:r>
        <w:rPr>
          <w:noProof/>
        </w:rPr>
        <w:t>46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3.3.7. Selektionen als Berechnungen</w:t>
      </w:r>
      <w:r>
        <w:rPr>
          <w:noProof/>
        </w:rPr>
        <w:tab/>
      </w:r>
      <w:r>
        <w:rPr>
          <w:noProof/>
        </w:rPr>
        <w:fldChar w:fldCharType="begin"/>
      </w:r>
      <w:r>
        <w:rPr>
          <w:noProof/>
        </w:rPr>
        <w:instrText xml:space="preserve"> PAGEREF _Toc118110813 \h </w:instrText>
      </w:r>
      <w:r>
        <w:rPr>
          <w:noProof/>
        </w:rPr>
      </w:r>
      <w:r>
        <w:rPr>
          <w:noProof/>
        </w:rPr>
        <w:fldChar w:fldCharType="separate"/>
      </w:r>
      <w:r>
        <w:rPr>
          <w:noProof/>
        </w:rPr>
        <w:t>47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3.3.8. Löschen einer Selektion</w:t>
      </w:r>
      <w:r>
        <w:rPr>
          <w:noProof/>
        </w:rPr>
        <w:tab/>
      </w:r>
      <w:r>
        <w:rPr>
          <w:noProof/>
        </w:rPr>
        <w:fldChar w:fldCharType="begin"/>
      </w:r>
      <w:r>
        <w:rPr>
          <w:noProof/>
        </w:rPr>
        <w:instrText xml:space="preserve"> PAGEREF _Toc118110814 \h </w:instrText>
      </w:r>
      <w:r>
        <w:rPr>
          <w:noProof/>
        </w:rPr>
      </w:r>
      <w:r>
        <w:rPr>
          <w:noProof/>
        </w:rPr>
        <w:fldChar w:fldCharType="separate"/>
      </w:r>
      <w:r>
        <w:rPr>
          <w:noProof/>
        </w:rPr>
        <w:t>48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3.3.9. Speichern einer Selektion</w:t>
      </w:r>
      <w:r>
        <w:rPr>
          <w:noProof/>
        </w:rPr>
        <w:tab/>
      </w:r>
      <w:r>
        <w:rPr>
          <w:noProof/>
        </w:rPr>
        <w:fldChar w:fldCharType="begin"/>
      </w:r>
      <w:r>
        <w:rPr>
          <w:noProof/>
        </w:rPr>
        <w:instrText xml:space="preserve"> PAGEREF _Toc118110815 \h </w:instrText>
      </w:r>
      <w:r>
        <w:rPr>
          <w:noProof/>
        </w:rPr>
      </w:r>
      <w:r>
        <w:rPr>
          <w:noProof/>
        </w:rPr>
        <w:fldChar w:fldCharType="separate"/>
      </w:r>
      <w:r>
        <w:rPr>
          <w:noProof/>
        </w:rPr>
        <w:t>49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3.4. Indexmenü</w:t>
      </w:r>
      <w:r>
        <w:rPr>
          <w:noProof/>
        </w:rPr>
        <w:tab/>
      </w:r>
      <w:r>
        <w:rPr>
          <w:noProof/>
        </w:rPr>
        <w:fldChar w:fldCharType="begin"/>
      </w:r>
      <w:r>
        <w:rPr>
          <w:noProof/>
        </w:rPr>
        <w:instrText xml:space="preserve"> PAGEREF _Toc118110816 \h </w:instrText>
      </w:r>
      <w:r>
        <w:rPr>
          <w:noProof/>
        </w:rPr>
      </w:r>
      <w:r>
        <w:rPr>
          <w:noProof/>
        </w:rPr>
        <w:fldChar w:fldCharType="separate"/>
      </w:r>
      <w:r>
        <w:rPr>
          <w:noProof/>
        </w:rPr>
        <w:t>50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3.4.1. Anzeige des Schlüssels</w:t>
      </w:r>
      <w:r>
        <w:rPr>
          <w:noProof/>
        </w:rPr>
        <w:tab/>
      </w:r>
      <w:r>
        <w:rPr>
          <w:noProof/>
        </w:rPr>
        <w:fldChar w:fldCharType="begin"/>
      </w:r>
      <w:r>
        <w:rPr>
          <w:noProof/>
        </w:rPr>
        <w:instrText xml:space="preserve"> PAGEREF _Toc118110817 \h </w:instrText>
      </w:r>
      <w:r>
        <w:rPr>
          <w:noProof/>
        </w:rPr>
      </w:r>
      <w:r>
        <w:rPr>
          <w:noProof/>
        </w:rPr>
        <w:fldChar w:fldCharType="separate"/>
      </w:r>
      <w:r>
        <w:rPr>
          <w:noProof/>
        </w:rPr>
        <w:t>51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3.4.2. Suchen mit Klein-/Großbuchstaben (case sensivity)</w:t>
      </w:r>
      <w:r>
        <w:rPr>
          <w:noProof/>
        </w:rPr>
        <w:tab/>
      </w:r>
      <w:r>
        <w:rPr>
          <w:noProof/>
        </w:rPr>
        <w:fldChar w:fldCharType="begin"/>
      </w:r>
      <w:r>
        <w:rPr>
          <w:noProof/>
        </w:rPr>
        <w:instrText xml:space="preserve"> PAGEREF _Toc118110818 \h </w:instrText>
      </w:r>
      <w:r>
        <w:rPr>
          <w:noProof/>
        </w:rPr>
      </w:r>
      <w:r>
        <w:rPr>
          <w:noProof/>
        </w:rPr>
        <w:fldChar w:fldCharType="separate"/>
      </w:r>
      <w:r>
        <w:rPr>
          <w:noProof/>
        </w:rPr>
        <w:t>52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3.4.3. Vorausbestimmter Index</w:t>
      </w:r>
      <w:r>
        <w:rPr>
          <w:noProof/>
        </w:rPr>
        <w:tab/>
      </w:r>
      <w:r>
        <w:rPr>
          <w:noProof/>
        </w:rPr>
        <w:fldChar w:fldCharType="begin"/>
      </w:r>
      <w:r>
        <w:rPr>
          <w:noProof/>
        </w:rPr>
        <w:instrText xml:space="preserve"> PAGEREF _Toc118110819 \h </w:instrText>
      </w:r>
      <w:r>
        <w:rPr>
          <w:noProof/>
        </w:rPr>
      </w:r>
      <w:r>
        <w:rPr>
          <w:noProof/>
        </w:rPr>
        <w:fldChar w:fldCharType="separate"/>
      </w:r>
      <w:r>
        <w:rPr>
          <w:noProof/>
        </w:rPr>
        <w:t>53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3.4.4. Liste muß der Eingabe entsprechen</w:t>
      </w:r>
      <w:r>
        <w:rPr>
          <w:noProof/>
        </w:rPr>
        <w:tab/>
      </w:r>
      <w:r>
        <w:rPr>
          <w:noProof/>
        </w:rPr>
        <w:fldChar w:fldCharType="begin"/>
      </w:r>
      <w:r>
        <w:rPr>
          <w:noProof/>
        </w:rPr>
        <w:instrText xml:space="preserve"> PAGEREF _Toc118110820 \h </w:instrText>
      </w:r>
      <w:r>
        <w:rPr>
          <w:noProof/>
        </w:rPr>
      </w:r>
      <w:r>
        <w:rPr>
          <w:noProof/>
        </w:rPr>
        <w:fldChar w:fldCharType="separate"/>
      </w:r>
      <w:r>
        <w:rPr>
          <w:noProof/>
        </w:rPr>
        <w:t>54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3.4.5. Indexnamen und -definitionen</w:t>
      </w:r>
      <w:r>
        <w:rPr>
          <w:noProof/>
        </w:rPr>
        <w:tab/>
      </w:r>
      <w:r>
        <w:rPr>
          <w:noProof/>
        </w:rPr>
        <w:fldChar w:fldCharType="begin"/>
      </w:r>
      <w:r>
        <w:rPr>
          <w:noProof/>
        </w:rPr>
        <w:instrText xml:space="preserve"> PAGEREF _Toc118110821 \h </w:instrText>
      </w:r>
      <w:r>
        <w:rPr>
          <w:noProof/>
        </w:rPr>
      </w:r>
      <w:r>
        <w:rPr>
          <w:noProof/>
        </w:rPr>
        <w:fldChar w:fldCharType="separate"/>
      </w:r>
      <w:r>
        <w:rPr>
          <w:noProof/>
        </w:rPr>
        <w:t>55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 Transaktionsabfragen</w:t>
      </w:r>
      <w:r>
        <w:rPr>
          <w:noProof/>
        </w:rPr>
        <w:tab/>
      </w:r>
      <w:r>
        <w:rPr>
          <w:noProof/>
        </w:rPr>
        <w:fldChar w:fldCharType="begin"/>
      </w:r>
      <w:r>
        <w:rPr>
          <w:noProof/>
        </w:rPr>
        <w:instrText xml:space="preserve"> PAGEREF _Toc118110822 \h </w:instrText>
      </w:r>
      <w:r>
        <w:rPr>
          <w:noProof/>
        </w:rPr>
      </w:r>
      <w:r>
        <w:rPr>
          <w:noProof/>
        </w:rPr>
        <w:fldChar w:fldCharType="separate"/>
      </w:r>
      <w:r>
        <w:rPr>
          <w:noProof/>
        </w:rPr>
        <w:t>56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4.1. Nächste Seite</w:t>
      </w:r>
      <w:r>
        <w:rPr>
          <w:noProof/>
        </w:rPr>
        <w:tab/>
      </w:r>
      <w:r>
        <w:rPr>
          <w:noProof/>
        </w:rPr>
        <w:fldChar w:fldCharType="begin"/>
      </w:r>
      <w:r>
        <w:rPr>
          <w:noProof/>
        </w:rPr>
        <w:instrText xml:space="preserve"> PAGEREF _Toc118110823 \h </w:instrText>
      </w:r>
      <w:r>
        <w:rPr>
          <w:noProof/>
        </w:rPr>
      </w:r>
      <w:r>
        <w:rPr>
          <w:noProof/>
        </w:rPr>
        <w:fldChar w:fldCharType="separate"/>
      </w:r>
      <w:r>
        <w:rPr>
          <w:noProof/>
        </w:rPr>
        <w:t>57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4.2. Vorhergehende Seite</w:t>
      </w:r>
      <w:r>
        <w:rPr>
          <w:noProof/>
        </w:rPr>
        <w:tab/>
      </w:r>
      <w:r>
        <w:rPr>
          <w:noProof/>
        </w:rPr>
        <w:fldChar w:fldCharType="begin"/>
      </w:r>
      <w:r>
        <w:rPr>
          <w:noProof/>
        </w:rPr>
        <w:instrText xml:space="preserve"> PAGEREF _Toc118110824 \h </w:instrText>
      </w:r>
      <w:r>
        <w:rPr>
          <w:noProof/>
        </w:rPr>
      </w:r>
      <w:r>
        <w:rPr>
          <w:noProof/>
        </w:rPr>
        <w:fldChar w:fldCharType="separate"/>
      </w:r>
      <w:r>
        <w:rPr>
          <w:noProof/>
        </w:rPr>
        <w:t>58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4.3. Erste Seite</w:t>
      </w:r>
      <w:r>
        <w:rPr>
          <w:noProof/>
        </w:rPr>
        <w:tab/>
      </w:r>
      <w:r>
        <w:rPr>
          <w:noProof/>
        </w:rPr>
        <w:fldChar w:fldCharType="begin"/>
      </w:r>
      <w:r>
        <w:rPr>
          <w:noProof/>
        </w:rPr>
        <w:instrText xml:space="preserve"> PAGEREF _Toc118110825 \h </w:instrText>
      </w:r>
      <w:r>
        <w:rPr>
          <w:noProof/>
        </w:rPr>
      </w:r>
      <w:r>
        <w:rPr>
          <w:noProof/>
        </w:rPr>
        <w:fldChar w:fldCharType="separate"/>
      </w:r>
      <w:r>
        <w:rPr>
          <w:noProof/>
        </w:rPr>
        <w:t>59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4.4. Letzte Seite</w:t>
      </w:r>
      <w:r>
        <w:rPr>
          <w:noProof/>
        </w:rPr>
        <w:tab/>
      </w:r>
      <w:r>
        <w:rPr>
          <w:noProof/>
        </w:rPr>
        <w:fldChar w:fldCharType="begin"/>
      </w:r>
      <w:r>
        <w:rPr>
          <w:noProof/>
        </w:rPr>
        <w:instrText xml:space="preserve"> PAGEREF _Toc118110826 \h </w:instrText>
      </w:r>
      <w:r>
        <w:rPr>
          <w:noProof/>
        </w:rPr>
      </w:r>
      <w:r>
        <w:rPr>
          <w:noProof/>
        </w:rPr>
        <w:fldChar w:fldCharType="separate"/>
      </w:r>
      <w:r>
        <w:rPr>
          <w:noProof/>
        </w:rPr>
        <w:t>60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4.5. Umgekehrte Reihenfolge</w:t>
      </w:r>
      <w:r>
        <w:rPr>
          <w:noProof/>
        </w:rPr>
        <w:tab/>
      </w:r>
      <w:r>
        <w:rPr>
          <w:noProof/>
        </w:rPr>
        <w:fldChar w:fldCharType="begin"/>
      </w:r>
      <w:r>
        <w:rPr>
          <w:noProof/>
        </w:rPr>
        <w:instrText xml:space="preserve"> PAGEREF _Toc118110827 \h </w:instrText>
      </w:r>
      <w:r>
        <w:rPr>
          <w:noProof/>
        </w:rPr>
      </w:r>
      <w:r>
        <w:rPr>
          <w:noProof/>
        </w:rPr>
        <w:fldChar w:fldCharType="separate"/>
      </w:r>
      <w:r>
        <w:rPr>
          <w:noProof/>
        </w:rPr>
        <w:t>61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4.6. Superindex für Transaktionszeilen</w:t>
      </w:r>
      <w:r>
        <w:rPr>
          <w:noProof/>
        </w:rPr>
        <w:tab/>
      </w:r>
      <w:r>
        <w:rPr>
          <w:noProof/>
        </w:rPr>
        <w:fldChar w:fldCharType="begin"/>
      </w:r>
      <w:r>
        <w:rPr>
          <w:noProof/>
        </w:rPr>
        <w:instrText xml:space="preserve"> PAGEREF _Toc118110828 \h </w:instrText>
      </w:r>
      <w:r>
        <w:rPr>
          <w:noProof/>
        </w:rPr>
      </w:r>
      <w:r>
        <w:rPr>
          <w:noProof/>
        </w:rPr>
        <w:fldChar w:fldCharType="separate"/>
      </w:r>
      <w:r>
        <w:rPr>
          <w:noProof/>
        </w:rPr>
        <w:t>62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4.7. Selektion von Transaktionszeilen</w:t>
      </w:r>
      <w:r>
        <w:rPr>
          <w:noProof/>
        </w:rPr>
        <w:tab/>
      </w:r>
      <w:r>
        <w:rPr>
          <w:noProof/>
        </w:rPr>
        <w:fldChar w:fldCharType="begin"/>
      </w:r>
      <w:r>
        <w:rPr>
          <w:noProof/>
        </w:rPr>
        <w:instrText xml:space="preserve"> PAGEREF _Toc118110829 \h </w:instrText>
      </w:r>
      <w:r>
        <w:rPr>
          <w:noProof/>
        </w:rPr>
      </w:r>
      <w:r>
        <w:rPr>
          <w:noProof/>
        </w:rPr>
        <w:fldChar w:fldCharType="separate"/>
      </w:r>
      <w:r>
        <w:rPr>
          <w:noProof/>
        </w:rPr>
        <w:t>63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lastRenderedPageBreak/>
        <w:t>4.7.1. Standard Selektionsfelder für Transaktionsabfragen</w:t>
      </w:r>
      <w:r>
        <w:rPr>
          <w:noProof/>
        </w:rPr>
        <w:tab/>
      </w:r>
      <w:r>
        <w:rPr>
          <w:noProof/>
        </w:rPr>
        <w:fldChar w:fldCharType="begin"/>
      </w:r>
      <w:r>
        <w:rPr>
          <w:noProof/>
        </w:rPr>
        <w:instrText xml:space="preserve"> PAGEREF _Toc118110830 \h </w:instrText>
      </w:r>
      <w:r>
        <w:rPr>
          <w:noProof/>
        </w:rPr>
      </w:r>
      <w:r>
        <w:rPr>
          <w:noProof/>
        </w:rPr>
        <w:fldChar w:fldCharType="separate"/>
      </w:r>
      <w:r>
        <w:rPr>
          <w:noProof/>
        </w:rPr>
        <w:t>64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4.7.1.1. Betragsfeld</w:t>
      </w:r>
      <w:r>
        <w:rPr>
          <w:noProof/>
        </w:rPr>
        <w:tab/>
      </w:r>
      <w:r>
        <w:rPr>
          <w:noProof/>
        </w:rPr>
        <w:fldChar w:fldCharType="begin"/>
      </w:r>
      <w:r>
        <w:rPr>
          <w:noProof/>
        </w:rPr>
        <w:instrText xml:space="preserve"> PAGEREF _Toc118110831 \h </w:instrText>
      </w:r>
      <w:r>
        <w:rPr>
          <w:noProof/>
        </w:rPr>
      </w:r>
      <w:r>
        <w:rPr>
          <w:noProof/>
        </w:rPr>
        <w:fldChar w:fldCharType="separate"/>
      </w:r>
      <w:r>
        <w:rPr>
          <w:noProof/>
        </w:rPr>
        <w:t>65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4.7.1.2. Datumfeld</w:t>
      </w:r>
      <w:r>
        <w:rPr>
          <w:noProof/>
        </w:rPr>
        <w:tab/>
      </w:r>
      <w:r>
        <w:rPr>
          <w:noProof/>
        </w:rPr>
        <w:fldChar w:fldCharType="begin"/>
      </w:r>
      <w:r>
        <w:rPr>
          <w:noProof/>
        </w:rPr>
        <w:instrText xml:space="preserve"> PAGEREF _Toc118110832 \h </w:instrText>
      </w:r>
      <w:r>
        <w:rPr>
          <w:noProof/>
        </w:rPr>
      </w:r>
      <w:r>
        <w:rPr>
          <w:noProof/>
        </w:rPr>
        <w:fldChar w:fldCharType="separate"/>
      </w:r>
      <w:r>
        <w:rPr>
          <w:noProof/>
        </w:rPr>
        <w:t>66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4.7.1.3. Codefeld</w:t>
      </w:r>
      <w:r>
        <w:rPr>
          <w:noProof/>
        </w:rPr>
        <w:tab/>
      </w:r>
      <w:r>
        <w:rPr>
          <w:noProof/>
        </w:rPr>
        <w:fldChar w:fldCharType="begin"/>
      </w:r>
      <w:r>
        <w:rPr>
          <w:noProof/>
        </w:rPr>
        <w:instrText xml:space="preserve"> PAGEREF _Toc118110833 \h </w:instrText>
      </w:r>
      <w:r>
        <w:rPr>
          <w:noProof/>
        </w:rPr>
      </w:r>
      <w:r>
        <w:rPr>
          <w:noProof/>
        </w:rPr>
        <w:fldChar w:fldCharType="separate"/>
      </w:r>
      <w:r>
        <w:rPr>
          <w:noProof/>
        </w:rPr>
        <w:t>67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4.7.1.4. Belegsnummer Feld</w:t>
      </w:r>
      <w:r>
        <w:rPr>
          <w:noProof/>
        </w:rPr>
        <w:tab/>
      </w:r>
      <w:r>
        <w:rPr>
          <w:noProof/>
        </w:rPr>
        <w:fldChar w:fldCharType="begin"/>
      </w:r>
      <w:r>
        <w:rPr>
          <w:noProof/>
        </w:rPr>
        <w:instrText xml:space="preserve"> PAGEREF _Toc118110834 \h </w:instrText>
      </w:r>
      <w:r>
        <w:rPr>
          <w:noProof/>
        </w:rPr>
      </w:r>
      <w:r>
        <w:rPr>
          <w:noProof/>
        </w:rPr>
        <w:fldChar w:fldCharType="separate"/>
      </w:r>
      <w:r>
        <w:rPr>
          <w:noProof/>
        </w:rPr>
        <w:t>68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4.8. Summenbildung bei Transaktionsabfragen</w:t>
      </w:r>
      <w:r>
        <w:rPr>
          <w:noProof/>
        </w:rPr>
        <w:tab/>
      </w:r>
      <w:r>
        <w:rPr>
          <w:noProof/>
        </w:rPr>
        <w:fldChar w:fldCharType="begin"/>
      </w:r>
      <w:r>
        <w:rPr>
          <w:noProof/>
        </w:rPr>
        <w:instrText xml:space="preserve"> PAGEREF _Toc118110835 \h </w:instrText>
      </w:r>
      <w:r>
        <w:rPr>
          <w:noProof/>
        </w:rPr>
      </w:r>
      <w:r>
        <w:rPr>
          <w:noProof/>
        </w:rPr>
        <w:fldChar w:fldCharType="separate"/>
      </w:r>
      <w:r>
        <w:rPr>
          <w:noProof/>
        </w:rPr>
        <w:t>69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4.8.1. Saldovortrag</w:t>
      </w:r>
      <w:r>
        <w:rPr>
          <w:noProof/>
        </w:rPr>
        <w:tab/>
      </w:r>
      <w:r>
        <w:rPr>
          <w:noProof/>
        </w:rPr>
        <w:fldChar w:fldCharType="begin"/>
      </w:r>
      <w:r>
        <w:rPr>
          <w:noProof/>
        </w:rPr>
        <w:instrText xml:space="preserve"> PAGEREF _Toc118110836 \h </w:instrText>
      </w:r>
      <w:r>
        <w:rPr>
          <w:noProof/>
        </w:rPr>
      </w:r>
      <w:r>
        <w:rPr>
          <w:noProof/>
        </w:rPr>
        <w:fldChar w:fldCharType="separate"/>
      </w:r>
      <w:r>
        <w:rPr>
          <w:noProof/>
        </w:rPr>
        <w:t>70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4.9. Mehrere Bildschirmzeilen per Transaktion</w:t>
      </w:r>
      <w:r>
        <w:rPr>
          <w:noProof/>
        </w:rPr>
        <w:tab/>
      </w:r>
      <w:r>
        <w:rPr>
          <w:noProof/>
        </w:rPr>
        <w:fldChar w:fldCharType="begin"/>
      </w:r>
      <w:r>
        <w:rPr>
          <w:noProof/>
        </w:rPr>
        <w:instrText xml:space="preserve"> PAGEREF _Toc118110837 \h </w:instrText>
      </w:r>
      <w:r>
        <w:rPr>
          <w:noProof/>
        </w:rPr>
      </w:r>
      <w:r>
        <w:rPr>
          <w:noProof/>
        </w:rPr>
        <w:fldChar w:fldCharType="separate"/>
      </w:r>
      <w:r>
        <w:rPr>
          <w:noProof/>
        </w:rPr>
        <w:t>71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 Speichern, Löschen und Dokumentieren einer Abfrage</w:t>
      </w:r>
      <w:r>
        <w:rPr>
          <w:noProof/>
        </w:rPr>
        <w:tab/>
      </w:r>
      <w:r>
        <w:rPr>
          <w:noProof/>
        </w:rPr>
        <w:fldChar w:fldCharType="begin"/>
      </w:r>
      <w:r>
        <w:rPr>
          <w:noProof/>
        </w:rPr>
        <w:instrText xml:space="preserve"> PAGEREF _Toc118110838 \h </w:instrText>
      </w:r>
      <w:r>
        <w:rPr>
          <w:noProof/>
        </w:rPr>
      </w:r>
      <w:r>
        <w:rPr>
          <w:noProof/>
        </w:rPr>
        <w:fldChar w:fldCharType="separate"/>
      </w:r>
      <w:r>
        <w:rPr>
          <w:noProof/>
        </w:rPr>
        <w:t>72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5.1. Speichern einer Abfrage</w:t>
      </w:r>
      <w:r>
        <w:rPr>
          <w:noProof/>
        </w:rPr>
        <w:tab/>
      </w:r>
      <w:r>
        <w:rPr>
          <w:noProof/>
        </w:rPr>
        <w:fldChar w:fldCharType="begin"/>
      </w:r>
      <w:r>
        <w:rPr>
          <w:noProof/>
        </w:rPr>
        <w:instrText xml:space="preserve"> PAGEREF _Toc118110839 \h </w:instrText>
      </w:r>
      <w:r>
        <w:rPr>
          <w:noProof/>
        </w:rPr>
      </w:r>
      <w:r>
        <w:rPr>
          <w:noProof/>
        </w:rPr>
        <w:fldChar w:fldCharType="separate"/>
      </w:r>
      <w:r>
        <w:rPr>
          <w:noProof/>
        </w:rPr>
        <w:t>73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5.1.1. Programmnummer</w:t>
      </w:r>
      <w:r>
        <w:rPr>
          <w:noProof/>
        </w:rPr>
        <w:tab/>
      </w:r>
      <w:r>
        <w:rPr>
          <w:noProof/>
        </w:rPr>
        <w:fldChar w:fldCharType="begin"/>
      </w:r>
      <w:r>
        <w:rPr>
          <w:noProof/>
        </w:rPr>
        <w:instrText xml:space="preserve"> PAGEREF _Toc118110840 \h </w:instrText>
      </w:r>
      <w:r>
        <w:rPr>
          <w:noProof/>
        </w:rPr>
      </w:r>
      <w:r>
        <w:rPr>
          <w:noProof/>
        </w:rPr>
        <w:fldChar w:fldCharType="separate"/>
      </w:r>
      <w:r>
        <w:rPr>
          <w:noProof/>
        </w:rPr>
        <w:t>75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5.1.2. Programmname</w:t>
      </w:r>
      <w:r>
        <w:rPr>
          <w:noProof/>
        </w:rPr>
        <w:tab/>
      </w:r>
      <w:r>
        <w:rPr>
          <w:noProof/>
        </w:rPr>
        <w:fldChar w:fldCharType="begin"/>
      </w:r>
      <w:r>
        <w:rPr>
          <w:noProof/>
        </w:rPr>
        <w:instrText xml:space="preserve"> PAGEREF _Toc118110841 \h </w:instrText>
      </w:r>
      <w:r>
        <w:rPr>
          <w:noProof/>
        </w:rPr>
      </w:r>
      <w:r>
        <w:rPr>
          <w:noProof/>
        </w:rPr>
        <w:fldChar w:fldCharType="separate"/>
      </w:r>
      <w:r>
        <w:rPr>
          <w:noProof/>
        </w:rPr>
        <w:t>76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5.1.3. Speichern einer Programmgruppe</w:t>
      </w:r>
      <w:r>
        <w:rPr>
          <w:noProof/>
        </w:rPr>
        <w:tab/>
      </w:r>
      <w:r>
        <w:rPr>
          <w:noProof/>
        </w:rPr>
        <w:fldChar w:fldCharType="begin"/>
      </w:r>
      <w:r>
        <w:rPr>
          <w:noProof/>
        </w:rPr>
        <w:instrText xml:space="preserve"> PAGEREF _Toc118110842 \h </w:instrText>
      </w:r>
      <w:r>
        <w:rPr>
          <w:noProof/>
        </w:rPr>
      </w:r>
      <w:r>
        <w:rPr>
          <w:noProof/>
        </w:rPr>
        <w:fldChar w:fldCharType="separate"/>
      </w:r>
      <w:r>
        <w:rPr>
          <w:noProof/>
        </w:rPr>
        <w:t>77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5.2. Löschen einer Abfrage</w:t>
      </w:r>
      <w:r>
        <w:rPr>
          <w:noProof/>
        </w:rPr>
        <w:tab/>
      </w:r>
      <w:r>
        <w:rPr>
          <w:noProof/>
        </w:rPr>
        <w:fldChar w:fldCharType="begin"/>
      </w:r>
      <w:r>
        <w:rPr>
          <w:noProof/>
        </w:rPr>
        <w:instrText xml:space="preserve"> PAGEREF _Toc118110843 \h </w:instrText>
      </w:r>
      <w:r>
        <w:rPr>
          <w:noProof/>
        </w:rPr>
      </w:r>
      <w:r>
        <w:rPr>
          <w:noProof/>
        </w:rPr>
        <w:fldChar w:fldCharType="separate"/>
      </w:r>
      <w:r>
        <w:rPr>
          <w:noProof/>
        </w:rPr>
        <w:t>78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5.2.1. Hinzufügung eines Programm ohne Dateizugriff</w:t>
      </w:r>
      <w:r>
        <w:rPr>
          <w:noProof/>
        </w:rPr>
        <w:tab/>
      </w:r>
      <w:r>
        <w:rPr>
          <w:noProof/>
        </w:rPr>
        <w:fldChar w:fldCharType="begin"/>
      </w:r>
      <w:r>
        <w:rPr>
          <w:noProof/>
        </w:rPr>
        <w:instrText xml:space="preserve"> PAGEREF _Toc118110844 \h </w:instrText>
      </w:r>
      <w:r>
        <w:rPr>
          <w:noProof/>
        </w:rPr>
      </w:r>
      <w:r>
        <w:rPr>
          <w:noProof/>
        </w:rPr>
        <w:fldChar w:fldCharType="separate"/>
      </w:r>
      <w:r>
        <w:rPr>
          <w:noProof/>
        </w:rPr>
        <w:t>79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5.3. Ausgabe der Programmdokumentation</w:t>
      </w:r>
      <w:r>
        <w:rPr>
          <w:noProof/>
        </w:rPr>
        <w:tab/>
      </w:r>
      <w:r>
        <w:rPr>
          <w:noProof/>
        </w:rPr>
        <w:fldChar w:fldCharType="begin"/>
      </w:r>
      <w:r>
        <w:rPr>
          <w:noProof/>
        </w:rPr>
        <w:instrText xml:space="preserve"> PAGEREF _Toc118110845 \h </w:instrText>
      </w:r>
      <w:r>
        <w:rPr>
          <w:noProof/>
        </w:rPr>
      </w:r>
      <w:r>
        <w:rPr>
          <w:noProof/>
        </w:rPr>
        <w:fldChar w:fldCharType="separate"/>
      </w:r>
      <w:r>
        <w:rPr>
          <w:noProof/>
        </w:rPr>
        <w:t>80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5.4. Hilfstexte für Felder</w:t>
      </w:r>
      <w:r>
        <w:rPr>
          <w:noProof/>
        </w:rPr>
        <w:tab/>
      </w:r>
      <w:r>
        <w:rPr>
          <w:noProof/>
        </w:rPr>
        <w:fldChar w:fldCharType="begin"/>
      </w:r>
      <w:r>
        <w:rPr>
          <w:noProof/>
        </w:rPr>
        <w:instrText xml:space="preserve"> PAGEREF _Toc118110846 \h </w:instrText>
      </w:r>
      <w:r>
        <w:rPr>
          <w:noProof/>
        </w:rPr>
      </w:r>
      <w:r>
        <w:rPr>
          <w:noProof/>
        </w:rPr>
        <w:fldChar w:fldCharType="separate"/>
      </w:r>
      <w:r>
        <w:rPr>
          <w:noProof/>
        </w:rPr>
        <w:t>82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5.4.1. Felddokumentation</w:t>
      </w:r>
      <w:r>
        <w:rPr>
          <w:noProof/>
        </w:rPr>
        <w:tab/>
      </w:r>
      <w:r>
        <w:rPr>
          <w:noProof/>
        </w:rPr>
        <w:fldChar w:fldCharType="begin"/>
      </w:r>
      <w:r>
        <w:rPr>
          <w:noProof/>
        </w:rPr>
        <w:instrText xml:space="preserve"> PAGEREF _Toc118110847 \h </w:instrText>
      </w:r>
      <w:r>
        <w:rPr>
          <w:noProof/>
        </w:rPr>
      </w:r>
      <w:r>
        <w:rPr>
          <w:noProof/>
        </w:rPr>
        <w:fldChar w:fldCharType="separate"/>
      </w:r>
      <w:r>
        <w:rPr>
          <w:noProof/>
        </w:rPr>
        <w:t>83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5.4.2. Zulässige Feldwerte</w:t>
      </w:r>
      <w:r>
        <w:rPr>
          <w:noProof/>
        </w:rPr>
        <w:tab/>
      </w:r>
      <w:r>
        <w:rPr>
          <w:noProof/>
        </w:rPr>
        <w:fldChar w:fldCharType="begin"/>
      </w:r>
      <w:r>
        <w:rPr>
          <w:noProof/>
        </w:rPr>
        <w:instrText xml:space="preserve"> PAGEREF _Toc118110848 \h </w:instrText>
      </w:r>
      <w:r>
        <w:rPr>
          <w:noProof/>
        </w:rPr>
      </w:r>
      <w:r>
        <w:rPr>
          <w:noProof/>
        </w:rPr>
        <w:fldChar w:fldCharType="separate"/>
      </w:r>
      <w:r>
        <w:rPr>
          <w:noProof/>
        </w:rPr>
        <w:t>84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6. Programmparameter</w:t>
      </w:r>
      <w:r>
        <w:rPr>
          <w:noProof/>
        </w:rPr>
        <w:tab/>
      </w:r>
      <w:r>
        <w:rPr>
          <w:noProof/>
        </w:rPr>
        <w:fldChar w:fldCharType="begin"/>
      </w:r>
      <w:r>
        <w:rPr>
          <w:noProof/>
        </w:rPr>
        <w:instrText xml:space="preserve"> PAGEREF _Toc118110849 \h </w:instrText>
      </w:r>
      <w:r>
        <w:rPr>
          <w:noProof/>
        </w:rPr>
      </w:r>
      <w:r>
        <w:rPr>
          <w:noProof/>
        </w:rPr>
        <w:fldChar w:fldCharType="separate"/>
      </w:r>
      <w:r>
        <w:rPr>
          <w:noProof/>
        </w:rPr>
        <w:t>85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6.1. Definiert med Feldern</w:t>
      </w:r>
      <w:r>
        <w:rPr>
          <w:noProof/>
        </w:rPr>
        <w:tab/>
      </w:r>
      <w:r>
        <w:rPr>
          <w:noProof/>
        </w:rPr>
        <w:fldChar w:fldCharType="begin"/>
      </w:r>
      <w:r>
        <w:rPr>
          <w:noProof/>
        </w:rPr>
        <w:instrText xml:space="preserve"> PAGEREF _Toc118110850 \h </w:instrText>
      </w:r>
      <w:r>
        <w:rPr>
          <w:noProof/>
        </w:rPr>
      </w:r>
      <w:r>
        <w:rPr>
          <w:noProof/>
        </w:rPr>
        <w:fldChar w:fldCharType="separate"/>
      </w:r>
      <w:r>
        <w:rPr>
          <w:noProof/>
        </w:rPr>
        <w:t>86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6.2. Anzahl der Freifelder</w:t>
      </w:r>
      <w:r>
        <w:rPr>
          <w:noProof/>
        </w:rPr>
        <w:tab/>
      </w:r>
      <w:r>
        <w:rPr>
          <w:noProof/>
        </w:rPr>
        <w:fldChar w:fldCharType="begin"/>
      </w:r>
      <w:r>
        <w:rPr>
          <w:noProof/>
        </w:rPr>
        <w:instrText xml:space="preserve"> PAGEREF _Toc118110851 \h </w:instrText>
      </w:r>
      <w:r>
        <w:rPr>
          <w:noProof/>
        </w:rPr>
      </w:r>
      <w:r>
        <w:rPr>
          <w:noProof/>
        </w:rPr>
        <w:fldChar w:fldCharType="separate"/>
      </w:r>
      <w:r>
        <w:rPr>
          <w:noProof/>
        </w:rPr>
        <w:t>87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6.3. Allgemeines Freifeld ab Nummer</w:t>
      </w:r>
      <w:r>
        <w:rPr>
          <w:noProof/>
        </w:rPr>
        <w:tab/>
      </w:r>
      <w:r>
        <w:rPr>
          <w:noProof/>
        </w:rPr>
        <w:fldChar w:fldCharType="begin"/>
      </w:r>
      <w:r>
        <w:rPr>
          <w:noProof/>
        </w:rPr>
        <w:instrText xml:space="preserve"> PAGEREF _Toc118110852 \h </w:instrText>
      </w:r>
      <w:r>
        <w:rPr>
          <w:noProof/>
        </w:rPr>
      </w:r>
      <w:r>
        <w:rPr>
          <w:noProof/>
        </w:rPr>
        <w:fldChar w:fldCharType="separate"/>
      </w:r>
      <w:r>
        <w:rPr>
          <w:noProof/>
        </w:rPr>
        <w:t>88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6.4. Anzahl Transaktionszeilen</w:t>
      </w:r>
      <w:r>
        <w:rPr>
          <w:noProof/>
        </w:rPr>
        <w:tab/>
      </w:r>
      <w:r>
        <w:rPr>
          <w:noProof/>
        </w:rPr>
        <w:fldChar w:fldCharType="begin"/>
      </w:r>
      <w:r>
        <w:rPr>
          <w:noProof/>
        </w:rPr>
        <w:instrText xml:space="preserve"> PAGEREF _Toc118110853 \h </w:instrText>
      </w:r>
      <w:r>
        <w:rPr>
          <w:noProof/>
        </w:rPr>
      </w:r>
      <w:r>
        <w:rPr>
          <w:noProof/>
        </w:rPr>
        <w:fldChar w:fldCharType="separate"/>
      </w:r>
      <w:r>
        <w:rPr>
          <w:noProof/>
        </w:rPr>
        <w:t>89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6.5. Hintergrundfarbe</w:t>
      </w:r>
      <w:r>
        <w:rPr>
          <w:noProof/>
        </w:rPr>
        <w:tab/>
      </w:r>
      <w:r>
        <w:rPr>
          <w:noProof/>
        </w:rPr>
        <w:fldChar w:fldCharType="begin"/>
      </w:r>
      <w:r>
        <w:rPr>
          <w:noProof/>
        </w:rPr>
        <w:instrText xml:space="preserve"> PAGEREF _Toc118110854 \h </w:instrText>
      </w:r>
      <w:r>
        <w:rPr>
          <w:noProof/>
        </w:rPr>
      </w:r>
      <w:r>
        <w:rPr>
          <w:noProof/>
        </w:rPr>
        <w:fldChar w:fldCharType="separate"/>
      </w:r>
      <w:r>
        <w:rPr>
          <w:noProof/>
        </w:rPr>
        <w:t>90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 Rediegieren des Anfargenaufbaus</w:t>
      </w:r>
      <w:r>
        <w:rPr>
          <w:noProof/>
        </w:rPr>
        <w:tab/>
      </w:r>
      <w:r>
        <w:rPr>
          <w:noProof/>
        </w:rPr>
        <w:fldChar w:fldCharType="begin"/>
      </w:r>
      <w:r>
        <w:rPr>
          <w:noProof/>
        </w:rPr>
        <w:instrText xml:space="preserve"> PAGEREF _Toc118110855 \h </w:instrText>
      </w:r>
      <w:r>
        <w:rPr>
          <w:noProof/>
        </w:rPr>
      </w:r>
      <w:r>
        <w:rPr>
          <w:noProof/>
        </w:rPr>
        <w:fldChar w:fldCharType="separate"/>
      </w:r>
      <w:r>
        <w:rPr>
          <w:noProof/>
        </w:rPr>
        <w:t>91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7.1. Einfügen neuer Felder</w:t>
      </w:r>
      <w:r>
        <w:rPr>
          <w:noProof/>
        </w:rPr>
        <w:tab/>
      </w:r>
      <w:r>
        <w:rPr>
          <w:noProof/>
        </w:rPr>
        <w:fldChar w:fldCharType="begin"/>
      </w:r>
      <w:r>
        <w:rPr>
          <w:noProof/>
        </w:rPr>
        <w:instrText xml:space="preserve"> PAGEREF _Toc118110856 \h </w:instrText>
      </w:r>
      <w:r>
        <w:rPr>
          <w:noProof/>
        </w:rPr>
      </w:r>
      <w:r>
        <w:rPr>
          <w:noProof/>
        </w:rPr>
        <w:fldChar w:fldCharType="separate"/>
      </w:r>
      <w:r>
        <w:rPr>
          <w:noProof/>
        </w:rPr>
        <w:t>92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7.1.1. Einfügen mit Feldüberschrift</w:t>
      </w:r>
      <w:r>
        <w:rPr>
          <w:noProof/>
        </w:rPr>
        <w:tab/>
      </w:r>
      <w:r>
        <w:rPr>
          <w:noProof/>
        </w:rPr>
        <w:fldChar w:fldCharType="begin"/>
      </w:r>
      <w:r>
        <w:rPr>
          <w:noProof/>
        </w:rPr>
        <w:instrText xml:space="preserve"> PAGEREF _Toc118110857 \h </w:instrText>
      </w:r>
      <w:r>
        <w:rPr>
          <w:noProof/>
        </w:rPr>
      </w:r>
      <w:r>
        <w:rPr>
          <w:noProof/>
        </w:rPr>
        <w:fldChar w:fldCharType="separate"/>
      </w:r>
      <w:r>
        <w:rPr>
          <w:noProof/>
        </w:rPr>
        <w:t>93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7.1.1.1. Teilfelder und Tabellenfelder</w:t>
      </w:r>
      <w:r>
        <w:rPr>
          <w:noProof/>
        </w:rPr>
        <w:tab/>
      </w:r>
      <w:r>
        <w:rPr>
          <w:noProof/>
        </w:rPr>
        <w:fldChar w:fldCharType="begin"/>
      </w:r>
      <w:r>
        <w:rPr>
          <w:noProof/>
        </w:rPr>
        <w:instrText xml:space="preserve"> PAGEREF _Toc118110858 \h </w:instrText>
      </w:r>
      <w:r>
        <w:rPr>
          <w:noProof/>
        </w:rPr>
      </w:r>
      <w:r>
        <w:rPr>
          <w:noProof/>
        </w:rPr>
        <w:fldChar w:fldCharType="separate"/>
      </w:r>
      <w:r>
        <w:rPr>
          <w:noProof/>
        </w:rPr>
        <w:t>94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7.2. Einfügen eines Textes mit besonderem Schrifttyp</w:t>
      </w:r>
      <w:r>
        <w:rPr>
          <w:noProof/>
        </w:rPr>
        <w:tab/>
      </w:r>
      <w:r>
        <w:rPr>
          <w:noProof/>
        </w:rPr>
        <w:fldChar w:fldCharType="begin"/>
      </w:r>
      <w:r>
        <w:rPr>
          <w:noProof/>
        </w:rPr>
        <w:instrText xml:space="preserve"> PAGEREF _Toc118110859 \h </w:instrText>
      </w:r>
      <w:r>
        <w:rPr>
          <w:noProof/>
        </w:rPr>
      </w:r>
      <w:r>
        <w:rPr>
          <w:noProof/>
        </w:rPr>
        <w:fldChar w:fldCharType="separate"/>
      </w:r>
      <w:r>
        <w:rPr>
          <w:noProof/>
        </w:rPr>
        <w:t>95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7.3. Zeichnen von Rechtecken, Kreisen, Linien und Bildern</w:t>
      </w:r>
      <w:r>
        <w:rPr>
          <w:noProof/>
        </w:rPr>
        <w:tab/>
      </w:r>
      <w:r>
        <w:rPr>
          <w:noProof/>
        </w:rPr>
        <w:fldChar w:fldCharType="begin"/>
      </w:r>
      <w:r>
        <w:rPr>
          <w:noProof/>
        </w:rPr>
        <w:instrText xml:space="preserve"> PAGEREF _Toc118110860 \h </w:instrText>
      </w:r>
      <w:r>
        <w:rPr>
          <w:noProof/>
        </w:rPr>
      </w:r>
      <w:r>
        <w:rPr>
          <w:noProof/>
        </w:rPr>
        <w:fldChar w:fldCharType="separate"/>
      </w:r>
      <w:r>
        <w:rPr>
          <w:noProof/>
        </w:rPr>
        <w:t>97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7.4. Löschen von Zeichnungselementen</w:t>
      </w:r>
      <w:r>
        <w:rPr>
          <w:noProof/>
        </w:rPr>
        <w:tab/>
      </w:r>
      <w:r>
        <w:rPr>
          <w:noProof/>
        </w:rPr>
        <w:fldChar w:fldCharType="begin"/>
      </w:r>
      <w:r>
        <w:rPr>
          <w:noProof/>
        </w:rPr>
        <w:instrText xml:space="preserve"> PAGEREF _Toc118110861 \h </w:instrText>
      </w:r>
      <w:r>
        <w:rPr>
          <w:noProof/>
        </w:rPr>
      </w:r>
      <w:r>
        <w:rPr>
          <w:noProof/>
        </w:rPr>
        <w:fldChar w:fldCharType="separate"/>
      </w:r>
      <w:r>
        <w:rPr>
          <w:noProof/>
        </w:rPr>
        <w:t>98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7.5. Feldgrösse und Feldmarkierung</w:t>
      </w:r>
      <w:r>
        <w:rPr>
          <w:noProof/>
        </w:rPr>
        <w:tab/>
      </w:r>
      <w:r>
        <w:rPr>
          <w:noProof/>
        </w:rPr>
        <w:fldChar w:fldCharType="begin"/>
      </w:r>
      <w:r>
        <w:rPr>
          <w:noProof/>
        </w:rPr>
        <w:instrText xml:space="preserve"> PAGEREF _Toc118110862 \h </w:instrText>
      </w:r>
      <w:r>
        <w:rPr>
          <w:noProof/>
        </w:rPr>
      </w:r>
      <w:r>
        <w:rPr>
          <w:noProof/>
        </w:rPr>
        <w:fldChar w:fldCharType="separate"/>
      </w:r>
      <w:r>
        <w:rPr>
          <w:noProof/>
        </w:rPr>
        <w:t>99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7.6. Ändern der Farbe, Schrifttypes und Links-/Rechtbündigkeit</w:t>
      </w:r>
      <w:r>
        <w:rPr>
          <w:noProof/>
        </w:rPr>
        <w:tab/>
      </w:r>
      <w:r>
        <w:rPr>
          <w:noProof/>
        </w:rPr>
        <w:fldChar w:fldCharType="begin"/>
      </w:r>
      <w:r>
        <w:rPr>
          <w:noProof/>
        </w:rPr>
        <w:instrText xml:space="preserve"> PAGEREF _Toc118110863 \h </w:instrText>
      </w:r>
      <w:r>
        <w:rPr>
          <w:noProof/>
        </w:rPr>
      </w:r>
      <w:r>
        <w:rPr>
          <w:noProof/>
        </w:rPr>
        <w:fldChar w:fldCharType="separate"/>
      </w:r>
      <w:r>
        <w:rPr>
          <w:noProof/>
        </w:rPr>
        <w:t>100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7.6.1. Bleistift</w:t>
      </w:r>
      <w:r>
        <w:rPr>
          <w:noProof/>
        </w:rPr>
        <w:tab/>
      </w:r>
      <w:r>
        <w:rPr>
          <w:noProof/>
        </w:rPr>
        <w:fldChar w:fldCharType="begin"/>
      </w:r>
      <w:r>
        <w:rPr>
          <w:noProof/>
        </w:rPr>
        <w:instrText xml:space="preserve"> PAGEREF _Toc118110864 \h </w:instrText>
      </w:r>
      <w:r>
        <w:rPr>
          <w:noProof/>
        </w:rPr>
      </w:r>
      <w:r>
        <w:rPr>
          <w:noProof/>
        </w:rPr>
        <w:fldChar w:fldCharType="separate"/>
      </w:r>
      <w:r>
        <w:rPr>
          <w:noProof/>
        </w:rPr>
        <w:t>101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7.6.2. Farbe</w:t>
      </w:r>
      <w:r>
        <w:rPr>
          <w:noProof/>
        </w:rPr>
        <w:tab/>
      </w:r>
      <w:r>
        <w:rPr>
          <w:noProof/>
        </w:rPr>
        <w:fldChar w:fldCharType="begin"/>
      </w:r>
      <w:r>
        <w:rPr>
          <w:noProof/>
        </w:rPr>
        <w:instrText xml:space="preserve"> PAGEREF _Toc118110865 \h </w:instrText>
      </w:r>
      <w:r>
        <w:rPr>
          <w:noProof/>
        </w:rPr>
      </w:r>
      <w:r>
        <w:rPr>
          <w:noProof/>
        </w:rPr>
        <w:fldChar w:fldCharType="separate"/>
      </w:r>
      <w:r>
        <w:rPr>
          <w:noProof/>
        </w:rPr>
        <w:t>102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7.6.3. Text</w:t>
      </w:r>
      <w:r>
        <w:rPr>
          <w:noProof/>
        </w:rPr>
        <w:tab/>
      </w:r>
      <w:r>
        <w:rPr>
          <w:noProof/>
        </w:rPr>
        <w:fldChar w:fldCharType="begin"/>
      </w:r>
      <w:r>
        <w:rPr>
          <w:noProof/>
        </w:rPr>
        <w:instrText xml:space="preserve"> PAGEREF _Toc118110866 \h </w:instrText>
      </w:r>
      <w:r>
        <w:rPr>
          <w:noProof/>
        </w:rPr>
      </w:r>
      <w:r>
        <w:rPr>
          <w:noProof/>
        </w:rPr>
        <w:fldChar w:fldCharType="separate"/>
      </w:r>
      <w:r>
        <w:rPr>
          <w:noProof/>
        </w:rPr>
        <w:t>103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7.6.4. Schrifttyp</w:t>
      </w:r>
      <w:r>
        <w:rPr>
          <w:noProof/>
        </w:rPr>
        <w:tab/>
      </w:r>
      <w:r>
        <w:rPr>
          <w:noProof/>
        </w:rPr>
        <w:fldChar w:fldCharType="begin"/>
      </w:r>
      <w:r>
        <w:rPr>
          <w:noProof/>
        </w:rPr>
        <w:instrText xml:space="preserve"> PAGEREF _Toc118110867 \h </w:instrText>
      </w:r>
      <w:r>
        <w:rPr>
          <w:noProof/>
        </w:rPr>
      </w:r>
      <w:r>
        <w:rPr>
          <w:noProof/>
        </w:rPr>
        <w:fldChar w:fldCharType="separate"/>
      </w:r>
      <w:r>
        <w:rPr>
          <w:noProof/>
        </w:rPr>
        <w:t>104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7.6.5. Rechts-/Linksbündigkeit</w:t>
      </w:r>
      <w:r>
        <w:rPr>
          <w:noProof/>
        </w:rPr>
        <w:tab/>
      </w:r>
      <w:r>
        <w:rPr>
          <w:noProof/>
        </w:rPr>
        <w:fldChar w:fldCharType="begin"/>
      </w:r>
      <w:r>
        <w:rPr>
          <w:noProof/>
        </w:rPr>
        <w:instrText xml:space="preserve"> PAGEREF _Toc118110868 \h </w:instrText>
      </w:r>
      <w:r>
        <w:rPr>
          <w:noProof/>
        </w:rPr>
      </w:r>
      <w:r>
        <w:rPr>
          <w:noProof/>
        </w:rPr>
        <w:fldChar w:fldCharType="separate"/>
      </w:r>
      <w:r>
        <w:rPr>
          <w:noProof/>
        </w:rPr>
        <w:t>105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7.6.6. Wechsel Vordergrund-Hintergrund</w:t>
      </w:r>
      <w:r>
        <w:rPr>
          <w:noProof/>
        </w:rPr>
        <w:tab/>
      </w:r>
      <w:r>
        <w:rPr>
          <w:noProof/>
        </w:rPr>
        <w:fldChar w:fldCharType="begin"/>
      </w:r>
      <w:r>
        <w:rPr>
          <w:noProof/>
        </w:rPr>
        <w:instrText xml:space="preserve"> PAGEREF _Toc118110869 \h </w:instrText>
      </w:r>
      <w:r>
        <w:rPr>
          <w:noProof/>
        </w:rPr>
      </w:r>
      <w:r>
        <w:rPr>
          <w:noProof/>
        </w:rPr>
        <w:fldChar w:fldCharType="separate"/>
      </w:r>
      <w:r>
        <w:rPr>
          <w:noProof/>
        </w:rPr>
        <w:t>106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7.7. Objekttyp und Attribute</w:t>
      </w:r>
      <w:r>
        <w:rPr>
          <w:noProof/>
        </w:rPr>
        <w:tab/>
      </w:r>
      <w:r>
        <w:rPr>
          <w:noProof/>
        </w:rPr>
        <w:fldChar w:fldCharType="begin"/>
      </w:r>
      <w:r>
        <w:rPr>
          <w:noProof/>
        </w:rPr>
        <w:instrText xml:space="preserve"> PAGEREF _Toc118110870 \h </w:instrText>
      </w:r>
      <w:r>
        <w:rPr>
          <w:noProof/>
        </w:rPr>
      </w:r>
      <w:r>
        <w:rPr>
          <w:noProof/>
        </w:rPr>
        <w:fldChar w:fldCharType="separate"/>
      </w:r>
      <w:r>
        <w:rPr>
          <w:noProof/>
        </w:rPr>
        <w:t>107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7.8. Verschieben, Löschen und Ändern von Elementgruppen</w:t>
      </w:r>
      <w:r>
        <w:rPr>
          <w:noProof/>
        </w:rPr>
        <w:tab/>
      </w:r>
      <w:r>
        <w:rPr>
          <w:noProof/>
        </w:rPr>
        <w:fldChar w:fldCharType="begin"/>
      </w:r>
      <w:r>
        <w:rPr>
          <w:noProof/>
        </w:rPr>
        <w:instrText xml:space="preserve"> PAGEREF _Toc118110871 \h </w:instrText>
      </w:r>
      <w:r>
        <w:rPr>
          <w:noProof/>
        </w:rPr>
      </w:r>
      <w:r>
        <w:rPr>
          <w:noProof/>
        </w:rPr>
        <w:fldChar w:fldCharType="separate"/>
      </w:r>
      <w:r>
        <w:rPr>
          <w:noProof/>
        </w:rPr>
        <w:t>108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7.8.1. Verschieben einer Elementgruppe</w:t>
      </w:r>
      <w:r>
        <w:rPr>
          <w:noProof/>
        </w:rPr>
        <w:tab/>
      </w:r>
      <w:r>
        <w:rPr>
          <w:noProof/>
        </w:rPr>
        <w:fldChar w:fldCharType="begin"/>
      </w:r>
      <w:r>
        <w:rPr>
          <w:noProof/>
        </w:rPr>
        <w:instrText xml:space="preserve"> PAGEREF _Toc118110872 \h </w:instrText>
      </w:r>
      <w:r>
        <w:rPr>
          <w:noProof/>
        </w:rPr>
      </w:r>
      <w:r>
        <w:rPr>
          <w:noProof/>
        </w:rPr>
        <w:fldChar w:fldCharType="separate"/>
      </w:r>
      <w:r>
        <w:rPr>
          <w:noProof/>
        </w:rPr>
        <w:t>109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7.8.2. Löschen einer Elementgruppe</w:t>
      </w:r>
      <w:r>
        <w:rPr>
          <w:noProof/>
        </w:rPr>
        <w:tab/>
      </w:r>
      <w:r>
        <w:rPr>
          <w:noProof/>
        </w:rPr>
        <w:fldChar w:fldCharType="begin"/>
      </w:r>
      <w:r>
        <w:rPr>
          <w:noProof/>
        </w:rPr>
        <w:instrText xml:space="preserve"> PAGEREF _Toc118110873 \h </w:instrText>
      </w:r>
      <w:r>
        <w:rPr>
          <w:noProof/>
        </w:rPr>
      </w:r>
      <w:r>
        <w:rPr>
          <w:noProof/>
        </w:rPr>
        <w:fldChar w:fldCharType="separate"/>
      </w:r>
      <w:r>
        <w:rPr>
          <w:noProof/>
        </w:rPr>
        <w:t>110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7.8.3. Ändern einer Elementgruppe</w:t>
      </w:r>
      <w:r>
        <w:rPr>
          <w:noProof/>
        </w:rPr>
        <w:tab/>
      </w:r>
      <w:r>
        <w:rPr>
          <w:noProof/>
        </w:rPr>
        <w:fldChar w:fldCharType="begin"/>
      </w:r>
      <w:r>
        <w:rPr>
          <w:noProof/>
        </w:rPr>
        <w:instrText xml:space="preserve"> PAGEREF _Toc118110874 \h </w:instrText>
      </w:r>
      <w:r>
        <w:rPr>
          <w:noProof/>
        </w:rPr>
      </w:r>
      <w:r>
        <w:rPr>
          <w:noProof/>
        </w:rPr>
        <w:fldChar w:fldCharType="separate"/>
      </w:r>
      <w:r>
        <w:rPr>
          <w:noProof/>
        </w:rPr>
        <w:t>111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7.8.4. Zeilenblöcke</w:t>
      </w:r>
      <w:r>
        <w:rPr>
          <w:noProof/>
        </w:rPr>
        <w:tab/>
      </w:r>
      <w:r>
        <w:rPr>
          <w:noProof/>
        </w:rPr>
        <w:fldChar w:fldCharType="begin"/>
      </w:r>
      <w:r>
        <w:rPr>
          <w:noProof/>
        </w:rPr>
        <w:instrText xml:space="preserve"> PAGEREF _Toc118110875 \h </w:instrText>
      </w:r>
      <w:r>
        <w:rPr>
          <w:noProof/>
        </w:rPr>
      </w:r>
      <w:r>
        <w:rPr>
          <w:noProof/>
        </w:rPr>
        <w:fldChar w:fldCharType="separate"/>
      </w:r>
      <w:r>
        <w:rPr>
          <w:noProof/>
        </w:rPr>
        <w:t>112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 Berechnungen</w:t>
      </w:r>
      <w:r>
        <w:rPr>
          <w:noProof/>
        </w:rPr>
        <w:tab/>
      </w:r>
      <w:r>
        <w:rPr>
          <w:noProof/>
        </w:rPr>
        <w:fldChar w:fldCharType="begin"/>
      </w:r>
      <w:r>
        <w:rPr>
          <w:noProof/>
        </w:rPr>
        <w:instrText xml:space="preserve"> PAGEREF _Toc118110876 \h </w:instrText>
      </w:r>
      <w:r>
        <w:rPr>
          <w:noProof/>
        </w:rPr>
      </w:r>
      <w:r>
        <w:rPr>
          <w:noProof/>
        </w:rPr>
        <w:fldChar w:fldCharType="separate"/>
      </w:r>
      <w:r>
        <w:rPr>
          <w:noProof/>
        </w:rPr>
        <w:t>113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8.1. Redigieren von Berechnungen</w:t>
      </w:r>
      <w:r>
        <w:rPr>
          <w:noProof/>
        </w:rPr>
        <w:tab/>
      </w:r>
      <w:r>
        <w:rPr>
          <w:noProof/>
        </w:rPr>
        <w:fldChar w:fldCharType="begin"/>
      </w:r>
      <w:r>
        <w:rPr>
          <w:noProof/>
        </w:rPr>
        <w:instrText xml:space="preserve"> PAGEREF _Toc118110877 \h </w:instrText>
      </w:r>
      <w:r>
        <w:rPr>
          <w:noProof/>
        </w:rPr>
      </w:r>
      <w:r>
        <w:rPr>
          <w:noProof/>
        </w:rPr>
        <w:fldChar w:fldCharType="separate"/>
      </w:r>
      <w:r>
        <w:rPr>
          <w:noProof/>
        </w:rPr>
        <w:t>114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8.2. Anzeige der übersetzten Berechnungen</w:t>
      </w:r>
      <w:r>
        <w:rPr>
          <w:noProof/>
        </w:rPr>
        <w:tab/>
      </w:r>
      <w:r>
        <w:rPr>
          <w:noProof/>
        </w:rPr>
        <w:fldChar w:fldCharType="begin"/>
      </w:r>
      <w:r>
        <w:rPr>
          <w:noProof/>
        </w:rPr>
        <w:instrText xml:space="preserve"> PAGEREF _Toc118110878 \h </w:instrText>
      </w:r>
      <w:r>
        <w:rPr>
          <w:noProof/>
        </w:rPr>
      </w:r>
      <w:r>
        <w:rPr>
          <w:noProof/>
        </w:rPr>
        <w:fldChar w:fldCharType="separate"/>
      </w:r>
      <w:r>
        <w:rPr>
          <w:noProof/>
        </w:rPr>
        <w:t>116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8.3. Bildfelder</w:t>
      </w:r>
      <w:r>
        <w:rPr>
          <w:noProof/>
        </w:rPr>
        <w:tab/>
      </w:r>
      <w:r>
        <w:rPr>
          <w:noProof/>
        </w:rPr>
        <w:fldChar w:fldCharType="begin"/>
      </w:r>
      <w:r>
        <w:rPr>
          <w:noProof/>
        </w:rPr>
        <w:instrText xml:space="preserve"> PAGEREF _Toc118110879 \h </w:instrText>
      </w:r>
      <w:r>
        <w:rPr>
          <w:noProof/>
        </w:rPr>
      </w:r>
      <w:r>
        <w:rPr>
          <w:noProof/>
        </w:rPr>
        <w:fldChar w:fldCharType="separate"/>
      </w:r>
      <w:r>
        <w:rPr>
          <w:noProof/>
        </w:rPr>
        <w:t>117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8.4. Subfunktionen in Berechnungen</w:t>
      </w:r>
      <w:r>
        <w:rPr>
          <w:noProof/>
        </w:rPr>
        <w:tab/>
      </w:r>
      <w:r>
        <w:rPr>
          <w:noProof/>
        </w:rPr>
        <w:fldChar w:fldCharType="begin"/>
      </w:r>
      <w:r>
        <w:rPr>
          <w:noProof/>
        </w:rPr>
        <w:instrText xml:space="preserve"> PAGEREF _Toc118110880 \h </w:instrText>
      </w:r>
      <w:r>
        <w:rPr>
          <w:noProof/>
        </w:rPr>
      </w:r>
      <w:r>
        <w:rPr>
          <w:noProof/>
        </w:rPr>
        <w:fldChar w:fldCharType="separate"/>
      </w:r>
      <w:r>
        <w:rPr>
          <w:noProof/>
        </w:rPr>
        <w:t>118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 Startpunkte für Berechnungen</w:t>
      </w:r>
      <w:r>
        <w:rPr>
          <w:noProof/>
        </w:rPr>
        <w:tab/>
      </w:r>
      <w:r>
        <w:rPr>
          <w:noProof/>
        </w:rPr>
        <w:fldChar w:fldCharType="begin"/>
      </w:r>
      <w:r>
        <w:rPr>
          <w:noProof/>
        </w:rPr>
        <w:instrText xml:space="preserve"> PAGEREF _Toc118110881 \h </w:instrText>
      </w:r>
      <w:r>
        <w:rPr>
          <w:noProof/>
        </w:rPr>
      </w:r>
      <w:r>
        <w:rPr>
          <w:noProof/>
        </w:rPr>
        <w:fldChar w:fldCharType="separate"/>
      </w:r>
      <w:r>
        <w:rPr>
          <w:noProof/>
        </w:rPr>
        <w:t>119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8.5.1. Nach Lesen der Hauptdatei</w:t>
      </w:r>
      <w:r>
        <w:rPr>
          <w:noProof/>
        </w:rPr>
        <w:tab/>
      </w:r>
      <w:r>
        <w:rPr>
          <w:noProof/>
        </w:rPr>
        <w:fldChar w:fldCharType="begin"/>
      </w:r>
      <w:r>
        <w:rPr>
          <w:noProof/>
        </w:rPr>
        <w:instrText xml:space="preserve"> PAGEREF _Toc118110882 \h </w:instrText>
      </w:r>
      <w:r>
        <w:rPr>
          <w:noProof/>
        </w:rPr>
      </w:r>
      <w:r>
        <w:rPr>
          <w:noProof/>
        </w:rPr>
        <w:fldChar w:fldCharType="separate"/>
      </w:r>
      <w:r>
        <w:rPr>
          <w:noProof/>
        </w:rPr>
        <w:t>120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8.5.2. Bei Klicken auf ein Feld</w:t>
      </w:r>
      <w:r>
        <w:rPr>
          <w:noProof/>
        </w:rPr>
        <w:tab/>
      </w:r>
      <w:r>
        <w:rPr>
          <w:noProof/>
        </w:rPr>
        <w:fldChar w:fldCharType="begin"/>
      </w:r>
      <w:r>
        <w:rPr>
          <w:noProof/>
        </w:rPr>
        <w:instrText xml:space="preserve"> PAGEREF _Toc118110883 \h </w:instrText>
      </w:r>
      <w:r>
        <w:rPr>
          <w:noProof/>
        </w:rPr>
      </w:r>
      <w:r>
        <w:rPr>
          <w:noProof/>
        </w:rPr>
        <w:fldChar w:fldCharType="separate"/>
      </w:r>
      <w:r>
        <w:rPr>
          <w:noProof/>
        </w:rPr>
        <w:t>121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8.5.3. Bei Programmstart</w:t>
      </w:r>
      <w:r>
        <w:rPr>
          <w:noProof/>
        </w:rPr>
        <w:tab/>
      </w:r>
      <w:r>
        <w:rPr>
          <w:noProof/>
        </w:rPr>
        <w:fldChar w:fldCharType="begin"/>
      </w:r>
      <w:r>
        <w:rPr>
          <w:noProof/>
        </w:rPr>
        <w:instrText xml:space="preserve"> PAGEREF _Toc118110884 \h </w:instrText>
      </w:r>
      <w:r>
        <w:rPr>
          <w:noProof/>
        </w:rPr>
      </w:r>
      <w:r>
        <w:rPr>
          <w:noProof/>
        </w:rPr>
        <w:fldChar w:fldCharType="separate"/>
      </w:r>
      <w:r>
        <w:rPr>
          <w:noProof/>
        </w:rPr>
        <w:t>124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8.5.4. Bei Programmende</w:t>
      </w:r>
      <w:r>
        <w:rPr>
          <w:noProof/>
        </w:rPr>
        <w:tab/>
      </w:r>
      <w:r>
        <w:rPr>
          <w:noProof/>
        </w:rPr>
        <w:fldChar w:fldCharType="begin"/>
      </w:r>
      <w:r>
        <w:rPr>
          <w:noProof/>
        </w:rPr>
        <w:instrText xml:space="preserve"> PAGEREF _Toc118110885 \h </w:instrText>
      </w:r>
      <w:r>
        <w:rPr>
          <w:noProof/>
        </w:rPr>
      </w:r>
      <w:r>
        <w:rPr>
          <w:noProof/>
        </w:rPr>
        <w:fldChar w:fldCharType="separate"/>
      </w:r>
      <w:r>
        <w:rPr>
          <w:noProof/>
        </w:rPr>
        <w:t>125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8.5.5. Nach Lesen der Transaktionsdatei</w:t>
      </w:r>
      <w:r>
        <w:rPr>
          <w:noProof/>
        </w:rPr>
        <w:tab/>
      </w:r>
      <w:r>
        <w:rPr>
          <w:noProof/>
        </w:rPr>
        <w:fldChar w:fldCharType="begin"/>
      </w:r>
      <w:r>
        <w:rPr>
          <w:noProof/>
        </w:rPr>
        <w:instrText xml:space="preserve"> PAGEREF _Toc118110886 \h </w:instrText>
      </w:r>
      <w:r>
        <w:rPr>
          <w:noProof/>
        </w:rPr>
      </w:r>
      <w:r>
        <w:rPr>
          <w:noProof/>
        </w:rPr>
        <w:fldChar w:fldCharType="separate"/>
      </w:r>
      <w:r>
        <w:rPr>
          <w:noProof/>
        </w:rPr>
        <w:t>126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8.5.6. Vor Anzeige eines Feldes</w:t>
      </w:r>
      <w:r>
        <w:rPr>
          <w:noProof/>
        </w:rPr>
        <w:tab/>
      </w:r>
      <w:r>
        <w:rPr>
          <w:noProof/>
        </w:rPr>
        <w:fldChar w:fldCharType="begin"/>
      </w:r>
      <w:r>
        <w:rPr>
          <w:noProof/>
        </w:rPr>
        <w:instrText xml:space="preserve"> PAGEREF _Toc118110887 \h </w:instrText>
      </w:r>
      <w:r>
        <w:rPr>
          <w:noProof/>
        </w:rPr>
      </w:r>
      <w:r>
        <w:rPr>
          <w:noProof/>
        </w:rPr>
        <w:fldChar w:fldCharType="separate"/>
      </w:r>
      <w:r>
        <w:rPr>
          <w:noProof/>
        </w:rPr>
        <w:t>127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8.5.7. Eigene Routine</w:t>
      </w:r>
      <w:r>
        <w:rPr>
          <w:noProof/>
        </w:rPr>
        <w:tab/>
      </w:r>
      <w:r>
        <w:rPr>
          <w:noProof/>
        </w:rPr>
        <w:fldChar w:fldCharType="begin"/>
      </w:r>
      <w:r>
        <w:rPr>
          <w:noProof/>
        </w:rPr>
        <w:instrText xml:space="preserve"> PAGEREF _Toc118110888 \h </w:instrText>
      </w:r>
      <w:r>
        <w:rPr>
          <w:noProof/>
        </w:rPr>
      </w:r>
      <w:r>
        <w:rPr>
          <w:noProof/>
        </w:rPr>
        <w:fldChar w:fldCharType="separate"/>
      </w:r>
      <w:r>
        <w:rPr>
          <w:noProof/>
        </w:rPr>
        <w:t>128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8.5.8. Vor TRANSMIT zu anderen Programmen</w:t>
      </w:r>
      <w:r>
        <w:rPr>
          <w:noProof/>
        </w:rPr>
        <w:tab/>
      </w:r>
      <w:r>
        <w:rPr>
          <w:noProof/>
        </w:rPr>
        <w:fldChar w:fldCharType="begin"/>
      </w:r>
      <w:r>
        <w:rPr>
          <w:noProof/>
        </w:rPr>
        <w:instrText xml:space="preserve"> PAGEREF _Toc118110889 \h </w:instrText>
      </w:r>
      <w:r>
        <w:rPr>
          <w:noProof/>
        </w:rPr>
      </w:r>
      <w:r>
        <w:rPr>
          <w:noProof/>
        </w:rPr>
        <w:fldChar w:fldCharType="separate"/>
      </w:r>
      <w:r>
        <w:rPr>
          <w:noProof/>
        </w:rPr>
        <w:t>129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8.5.9. Wahl einer FUNKTION</w:t>
      </w:r>
      <w:r>
        <w:rPr>
          <w:noProof/>
        </w:rPr>
        <w:tab/>
      </w:r>
      <w:r>
        <w:rPr>
          <w:noProof/>
        </w:rPr>
        <w:fldChar w:fldCharType="begin"/>
      </w:r>
      <w:r>
        <w:rPr>
          <w:noProof/>
        </w:rPr>
        <w:instrText xml:space="preserve"> PAGEREF _Toc118110890 \h </w:instrText>
      </w:r>
      <w:r>
        <w:rPr>
          <w:noProof/>
        </w:rPr>
      </w:r>
      <w:r>
        <w:rPr>
          <w:noProof/>
        </w:rPr>
        <w:fldChar w:fldCharType="separate"/>
      </w:r>
      <w:r>
        <w:rPr>
          <w:noProof/>
        </w:rPr>
        <w:t>130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8.5.9.1. DOFUNCTION Mitteilung</w:t>
      </w:r>
      <w:r>
        <w:rPr>
          <w:noProof/>
        </w:rPr>
        <w:tab/>
      </w:r>
      <w:r>
        <w:rPr>
          <w:noProof/>
        </w:rPr>
        <w:fldChar w:fldCharType="begin"/>
      </w:r>
      <w:r>
        <w:rPr>
          <w:noProof/>
        </w:rPr>
        <w:instrText xml:space="preserve"> PAGEREF _Toc118110891 \h </w:instrText>
      </w:r>
      <w:r>
        <w:rPr>
          <w:noProof/>
        </w:rPr>
      </w:r>
      <w:r>
        <w:rPr>
          <w:noProof/>
        </w:rPr>
        <w:fldChar w:fldCharType="separate"/>
      </w:r>
      <w:r>
        <w:rPr>
          <w:noProof/>
        </w:rPr>
        <w:t>131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8.5.10. Beim lesen von Hauptdatei</w:t>
      </w:r>
      <w:r>
        <w:rPr>
          <w:noProof/>
        </w:rPr>
        <w:tab/>
      </w:r>
      <w:r>
        <w:rPr>
          <w:noProof/>
        </w:rPr>
        <w:fldChar w:fldCharType="begin"/>
      </w:r>
      <w:r>
        <w:rPr>
          <w:noProof/>
        </w:rPr>
        <w:instrText xml:space="preserve"> PAGEREF _Toc118110892 \h </w:instrText>
      </w:r>
      <w:r>
        <w:rPr>
          <w:noProof/>
        </w:rPr>
      </w:r>
      <w:r>
        <w:rPr>
          <w:noProof/>
        </w:rPr>
        <w:fldChar w:fldCharType="separate"/>
      </w:r>
      <w:r>
        <w:rPr>
          <w:noProof/>
        </w:rPr>
        <w:t>132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8.6. Transaktionsabfragen und Freifelder</w:t>
      </w:r>
      <w:r>
        <w:rPr>
          <w:noProof/>
        </w:rPr>
        <w:tab/>
      </w:r>
      <w:r>
        <w:rPr>
          <w:noProof/>
        </w:rPr>
        <w:fldChar w:fldCharType="begin"/>
      </w:r>
      <w:r>
        <w:rPr>
          <w:noProof/>
        </w:rPr>
        <w:instrText xml:space="preserve"> PAGEREF _Toc118110893 \h </w:instrText>
      </w:r>
      <w:r>
        <w:rPr>
          <w:noProof/>
        </w:rPr>
      </w:r>
      <w:r>
        <w:rPr>
          <w:noProof/>
        </w:rPr>
        <w:fldChar w:fldCharType="separate"/>
      </w:r>
      <w:r>
        <w:rPr>
          <w:noProof/>
        </w:rPr>
        <w:t>133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8.6.1. Laufende Summenbildung bei Transaktionsabfragen</w:t>
      </w:r>
      <w:r>
        <w:rPr>
          <w:noProof/>
        </w:rPr>
        <w:tab/>
      </w:r>
      <w:r>
        <w:rPr>
          <w:noProof/>
        </w:rPr>
        <w:fldChar w:fldCharType="begin"/>
      </w:r>
      <w:r>
        <w:rPr>
          <w:noProof/>
        </w:rPr>
        <w:instrText xml:space="preserve"> PAGEREF _Toc118110894 \h </w:instrText>
      </w:r>
      <w:r>
        <w:rPr>
          <w:noProof/>
        </w:rPr>
      </w:r>
      <w:r>
        <w:rPr>
          <w:noProof/>
        </w:rPr>
        <w:fldChar w:fldCharType="separate"/>
      </w:r>
      <w:r>
        <w:rPr>
          <w:noProof/>
        </w:rPr>
        <w:t>134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8.7. DEBUG in Berechnungen</w:t>
      </w:r>
      <w:r>
        <w:rPr>
          <w:noProof/>
        </w:rPr>
        <w:tab/>
      </w:r>
      <w:r>
        <w:rPr>
          <w:noProof/>
        </w:rPr>
        <w:fldChar w:fldCharType="begin"/>
      </w:r>
      <w:r>
        <w:rPr>
          <w:noProof/>
        </w:rPr>
        <w:instrText xml:space="preserve"> PAGEREF _Toc118110895 \h </w:instrText>
      </w:r>
      <w:r>
        <w:rPr>
          <w:noProof/>
        </w:rPr>
      </w:r>
      <w:r>
        <w:rPr>
          <w:noProof/>
        </w:rPr>
        <w:fldChar w:fldCharType="separate"/>
      </w:r>
      <w:r>
        <w:rPr>
          <w:noProof/>
        </w:rPr>
        <w:t>135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 Verbindungen zu anderen Abfragen</w:t>
      </w:r>
      <w:r>
        <w:rPr>
          <w:noProof/>
        </w:rPr>
        <w:tab/>
      </w:r>
      <w:r>
        <w:rPr>
          <w:noProof/>
        </w:rPr>
        <w:fldChar w:fldCharType="begin"/>
      </w:r>
      <w:r>
        <w:rPr>
          <w:noProof/>
        </w:rPr>
        <w:instrText xml:space="preserve"> PAGEREF _Toc118110896 \h </w:instrText>
      </w:r>
      <w:r>
        <w:rPr>
          <w:noProof/>
        </w:rPr>
      </w:r>
      <w:r>
        <w:rPr>
          <w:noProof/>
        </w:rPr>
        <w:fldChar w:fldCharType="separate"/>
      </w:r>
      <w:r>
        <w:rPr>
          <w:noProof/>
        </w:rPr>
        <w:t>136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9.1. Aktualisieren anderer Abfragen</w:t>
      </w:r>
      <w:r>
        <w:rPr>
          <w:noProof/>
        </w:rPr>
        <w:tab/>
      </w:r>
      <w:r>
        <w:rPr>
          <w:noProof/>
        </w:rPr>
        <w:fldChar w:fldCharType="begin"/>
      </w:r>
      <w:r>
        <w:rPr>
          <w:noProof/>
        </w:rPr>
        <w:instrText xml:space="preserve"> PAGEREF _Toc118110897 \h </w:instrText>
      </w:r>
      <w:r>
        <w:rPr>
          <w:noProof/>
        </w:rPr>
      </w:r>
      <w:r>
        <w:rPr>
          <w:noProof/>
        </w:rPr>
        <w:fldChar w:fldCharType="separate"/>
      </w:r>
      <w:r>
        <w:rPr>
          <w:noProof/>
        </w:rPr>
        <w:t>137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9.2. Aktualisieren aufgrund anderer Abfragen</w:t>
      </w:r>
      <w:r>
        <w:rPr>
          <w:noProof/>
        </w:rPr>
        <w:tab/>
      </w:r>
      <w:r>
        <w:rPr>
          <w:noProof/>
        </w:rPr>
        <w:fldChar w:fldCharType="begin"/>
      </w:r>
      <w:r>
        <w:rPr>
          <w:noProof/>
        </w:rPr>
        <w:instrText xml:space="preserve"> PAGEREF _Toc118110898 \h </w:instrText>
      </w:r>
      <w:r>
        <w:rPr>
          <w:noProof/>
        </w:rPr>
      </w:r>
      <w:r>
        <w:rPr>
          <w:noProof/>
        </w:rPr>
        <w:fldChar w:fldCharType="separate"/>
      </w:r>
      <w:r>
        <w:rPr>
          <w:noProof/>
        </w:rPr>
        <w:t>138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9.3. Beispiel für mehrere gleichzeitig aktive Abfragen</w:t>
      </w:r>
      <w:r>
        <w:rPr>
          <w:noProof/>
        </w:rPr>
        <w:tab/>
      </w:r>
      <w:r>
        <w:rPr>
          <w:noProof/>
        </w:rPr>
        <w:fldChar w:fldCharType="begin"/>
      </w:r>
      <w:r>
        <w:rPr>
          <w:noProof/>
        </w:rPr>
        <w:instrText xml:space="preserve"> PAGEREF _Toc118110899 \h </w:instrText>
      </w:r>
      <w:r>
        <w:rPr>
          <w:noProof/>
        </w:rPr>
      </w:r>
      <w:r>
        <w:rPr>
          <w:noProof/>
        </w:rPr>
        <w:fldChar w:fldCharType="separate"/>
      </w:r>
      <w:r>
        <w:rPr>
          <w:noProof/>
        </w:rPr>
        <w:t>139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9.4. Kommunikation zwischen einzelnen Programmen</w:t>
      </w:r>
      <w:r>
        <w:rPr>
          <w:noProof/>
        </w:rPr>
        <w:tab/>
      </w:r>
      <w:r>
        <w:rPr>
          <w:noProof/>
        </w:rPr>
        <w:fldChar w:fldCharType="begin"/>
      </w:r>
      <w:r>
        <w:rPr>
          <w:noProof/>
        </w:rPr>
        <w:instrText xml:space="preserve"> PAGEREF _Toc118110900 \h </w:instrText>
      </w:r>
      <w:r>
        <w:rPr>
          <w:noProof/>
        </w:rPr>
      </w:r>
      <w:r>
        <w:rPr>
          <w:noProof/>
        </w:rPr>
        <w:fldChar w:fldCharType="separate"/>
      </w:r>
      <w:r>
        <w:rPr>
          <w:noProof/>
        </w:rPr>
        <w:t>140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9.4.1. Programmnummer</w:t>
      </w:r>
      <w:r>
        <w:rPr>
          <w:noProof/>
        </w:rPr>
        <w:tab/>
      </w:r>
      <w:r>
        <w:rPr>
          <w:noProof/>
        </w:rPr>
        <w:fldChar w:fldCharType="begin"/>
      </w:r>
      <w:r>
        <w:rPr>
          <w:noProof/>
        </w:rPr>
        <w:instrText xml:space="preserve"> PAGEREF _Toc118110901 \h </w:instrText>
      </w:r>
      <w:r>
        <w:rPr>
          <w:noProof/>
        </w:rPr>
      </w:r>
      <w:r>
        <w:rPr>
          <w:noProof/>
        </w:rPr>
        <w:fldChar w:fldCharType="separate"/>
      </w:r>
      <w:r>
        <w:rPr>
          <w:noProof/>
        </w:rPr>
        <w:t>141</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9.4.2. Felder von anderen Programmen</w:t>
      </w:r>
      <w:r>
        <w:rPr>
          <w:noProof/>
        </w:rPr>
        <w:tab/>
      </w:r>
      <w:r>
        <w:rPr>
          <w:noProof/>
        </w:rPr>
        <w:fldChar w:fldCharType="begin"/>
      </w:r>
      <w:r>
        <w:rPr>
          <w:noProof/>
        </w:rPr>
        <w:instrText xml:space="preserve"> PAGEREF _Toc118110902 \h </w:instrText>
      </w:r>
      <w:r>
        <w:rPr>
          <w:noProof/>
        </w:rPr>
      </w:r>
      <w:r>
        <w:rPr>
          <w:noProof/>
        </w:rPr>
        <w:fldChar w:fldCharType="separate"/>
      </w:r>
      <w:r>
        <w:rPr>
          <w:noProof/>
        </w:rPr>
        <w:t>142</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9.4.3. GOSUB gemeinsames Unterprogramm</w:t>
      </w:r>
      <w:r>
        <w:rPr>
          <w:noProof/>
        </w:rPr>
        <w:tab/>
      </w:r>
      <w:r>
        <w:rPr>
          <w:noProof/>
        </w:rPr>
        <w:fldChar w:fldCharType="begin"/>
      </w:r>
      <w:r>
        <w:rPr>
          <w:noProof/>
        </w:rPr>
        <w:instrText xml:space="preserve"> PAGEREF _Toc118110903 \h </w:instrText>
      </w:r>
      <w:r>
        <w:rPr>
          <w:noProof/>
        </w:rPr>
      </w:r>
      <w:r>
        <w:rPr>
          <w:noProof/>
        </w:rPr>
        <w:fldChar w:fldCharType="separate"/>
      </w:r>
      <w:r>
        <w:rPr>
          <w:noProof/>
        </w:rPr>
        <w:t>143</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9.4.4. GLOBAL Variable A1, A2, ...</w:t>
      </w:r>
      <w:r>
        <w:rPr>
          <w:noProof/>
        </w:rPr>
        <w:tab/>
      </w:r>
      <w:r>
        <w:rPr>
          <w:noProof/>
        </w:rPr>
        <w:fldChar w:fldCharType="begin"/>
      </w:r>
      <w:r>
        <w:rPr>
          <w:noProof/>
        </w:rPr>
        <w:instrText xml:space="preserve"> PAGEREF _Toc118110904 \h </w:instrText>
      </w:r>
      <w:r>
        <w:rPr>
          <w:noProof/>
        </w:rPr>
      </w:r>
      <w:r>
        <w:rPr>
          <w:noProof/>
        </w:rPr>
        <w:fldChar w:fldCharType="separate"/>
      </w:r>
      <w:r>
        <w:rPr>
          <w:noProof/>
        </w:rPr>
        <w:t>144</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 xml:space="preserve">9.5. </w:t>
      </w:r>
      <w:r w:rsidRPr="00881A3C">
        <w:rPr>
          <w:noProof/>
          <w:u w:val="single"/>
        </w:rPr>
        <w:t xml:space="preserve">DIALOG </w:t>
      </w:r>
      <w:r w:rsidRPr="00881A3C">
        <w:rPr>
          <w:noProof/>
        </w:rPr>
        <w:t xml:space="preserve"> Funktion für zusätzliche Eingabe</w:t>
      </w:r>
      <w:r>
        <w:rPr>
          <w:noProof/>
        </w:rPr>
        <w:tab/>
      </w:r>
      <w:r>
        <w:rPr>
          <w:noProof/>
        </w:rPr>
        <w:fldChar w:fldCharType="begin"/>
      </w:r>
      <w:r>
        <w:rPr>
          <w:noProof/>
        </w:rPr>
        <w:instrText xml:space="preserve"> PAGEREF _Toc118110905 \h </w:instrText>
      </w:r>
      <w:r>
        <w:rPr>
          <w:noProof/>
        </w:rPr>
      </w:r>
      <w:r>
        <w:rPr>
          <w:noProof/>
        </w:rPr>
        <w:fldChar w:fldCharType="separate"/>
      </w:r>
      <w:r>
        <w:rPr>
          <w:noProof/>
        </w:rPr>
        <w:t>145</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9.6. OLE 2.0 Unterstützung</w:t>
      </w:r>
      <w:r>
        <w:rPr>
          <w:noProof/>
        </w:rPr>
        <w:tab/>
      </w:r>
      <w:r>
        <w:rPr>
          <w:noProof/>
        </w:rPr>
        <w:fldChar w:fldCharType="begin"/>
      </w:r>
      <w:r>
        <w:rPr>
          <w:noProof/>
        </w:rPr>
        <w:instrText xml:space="preserve"> PAGEREF _Toc118110906 \h </w:instrText>
      </w:r>
      <w:r>
        <w:rPr>
          <w:noProof/>
        </w:rPr>
      </w:r>
      <w:r>
        <w:rPr>
          <w:noProof/>
        </w:rPr>
        <w:fldChar w:fldCharType="separate"/>
      </w:r>
      <w:r>
        <w:rPr>
          <w:noProof/>
        </w:rPr>
        <w:t>146</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10. Startparameter und Standard Programme</w:t>
      </w:r>
      <w:r>
        <w:rPr>
          <w:noProof/>
        </w:rPr>
        <w:tab/>
      </w:r>
      <w:r>
        <w:rPr>
          <w:noProof/>
        </w:rPr>
        <w:fldChar w:fldCharType="begin"/>
      </w:r>
      <w:r>
        <w:rPr>
          <w:noProof/>
        </w:rPr>
        <w:instrText xml:space="preserve"> PAGEREF _Toc118110907 \h </w:instrText>
      </w:r>
      <w:r>
        <w:rPr>
          <w:noProof/>
        </w:rPr>
      </w:r>
      <w:r>
        <w:rPr>
          <w:noProof/>
        </w:rPr>
        <w:fldChar w:fldCharType="separate"/>
      </w:r>
      <w:r>
        <w:rPr>
          <w:noProof/>
        </w:rPr>
        <w:t>147</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10.1. IQ Startparameter</w:t>
      </w:r>
      <w:r>
        <w:rPr>
          <w:noProof/>
        </w:rPr>
        <w:tab/>
      </w:r>
      <w:r>
        <w:rPr>
          <w:noProof/>
        </w:rPr>
        <w:fldChar w:fldCharType="begin"/>
      </w:r>
      <w:r>
        <w:rPr>
          <w:noProof/>
        </w:rPr>
        <w:instrText xml:space="preserve"> PAGEREF _Toc118110908 \h </w:instrText>
      </w:r>
      <w:r>
        <w:rPr>
          <w:noProof/>
        </w:rPr>
      </w:r>
      <w:r>
        <w:rPr>
          <w:noProof/>
        </w:rPr>
        <w:fldChar w:fldCharType="separate"/>
      </w:r>
      <w:r>
        <w:rPr>
          <w:noProof/>
        </w:rPr>
        <w:t>148</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10.2. Standard Programme</w:t>
      </w:r>
      <w:r>
        <w:rPr>
          <w:noProof/>
        </w:rPr>
        <w:tab/>
      </w:r>
      <w:r>
        <w:rPr>
          <w:noProof/>
        </w:rPr>
        <w:fldChar w:fldCharType="begin"/>
      </w:r>
      <w:r>
        <w:rPr>
          <w:noProof/>
        </w:rPr>
        <w:instrText xml:space="preserve"> PAGEREF _Toc118110909 \h </w:instrText>
      </w:r>
      <w:r>
        <w:rPr>
          <w:noProof/>
        </w:rPr>
      </w:r>
      <w:r>
        <w:rPr>
          <w:noProof/>
        </w:rPr>
        <w:fldChar w:fldCharType="separate"/>
      </w:r>
      <w:r>
        <w:rPr>
          <w:noProof/>
        </w:rPr>
        <w:t>149</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sidRPr="00881A3C">
        <w:rPr>
          <w:noProof/>
          <w:lang w:val="en-US"/>
        </w:rPr>
        <w:t>Figuren</w:t>
      </w:r>
      <w:r>
        <w:rPr>
          <w:noProof/>
        </w:rPr>
        <w:tab/>
      </w:r>
      <w:r>
        <w:rPr>
          <w:noProof/>
        </w:rPr>
        <w:fldChar w:fldCharType="begin"/>
      </w:r>
      <w:r>
        <w:rPr>
          <w:noProof/>
        </w:rPr>
        <w:instrText xml:space="preserve"> PAGEREF _Toc118110910 \h </w:instrText>
      </w:r>
      <w:r>
        <w:rPr>
          <w:noProof/>
        </w:rPr>
      </w:r>
      <w:r>
        <w:rPr>
          <w:noProof/>
        </w:rPr>
        <w:fldChar w:fldCharType="separate"/>
      </w:r>
      <w:r>
        <w:rPr>
          <w:noProof/>
        </w:rPr>
        <w:t>150</w:t>
      </w:r>
      <w:r>
        <w:rPr>
          <w:noProof/>
        </w:rPr>
        <w:fldChar w:fldCharType="end"/>
      </w:r>
    </w:p>
    <w:p w:rsidR="00D03171" w:rsidRDefault="00D03171">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_Toc118110911 \h </w:instrText>
      </w:r>
      <w:r>
        <w:rPr>
          <w:noProof/>
        </w:rPr>
      </w:r>
      <w:r>
        <w:rPr>
          <w:noProof/>
        </w:rPr>
        <w:fldChar w:fldCharType="separate"/>
      </w:r>
      <w:r>
        <w:rPr>
          <w:noProof/>
        </w:rPr>
        <w:t>152</w:t>
      </w:r>
      <w:r>
        <w:rPr>
          <w:noProof/>
        </w:rPr>
        <w:fldChar w:fldCharType="end"/>
      </w:r>
    </w:p>
    <w:p w:rsidR="00EC0FB5" w:rsidRDefault="007314FA" w:rsidP="007314FA">
      <w:r>
        <w:fldChar w:fldCharType="end"/>
      </w:r>
    </w:p>
    <w:p w:rsidR="00EC0FB5" w:rsidRDefault="00EC0FB5" w:rsidP="00EC0FB5">
      <w:pPr>
        <w:pStyle w:val="Overskrift1"/>
      </w:pPr>
      <w:bookmarkStart w:id="1" w:name="_Toc118110779"/>
      <w:r>
        <w:t>1. Generell</w:t>
      </w:r>
      <w:bookmarkEnd w:id="1"/>
    </w:p>
    <w:p w:rsidR="00EC0FB5" w:rsidRDefault="00EC0FB5" w:rsidP="00EC0FB5"/>
    <w:p w:rsidR="00EC0FB5" w:rsidRPr="00D2578E" w:rsidRDefault="00EC0FB5" w:rsidP="00EC0FB5">
      <w:pPr>
        <w:jc w:val="both"/>
      </w:pPr>
      <w:r w:rsidRPr="00EC0FB5">
        <w:rPr>
          <w:lang w:val="en-US"/>
        </w:rPr>
        <w:t>SW-Tools-IQ</w:t>
      </w:r>
      <w:r w:rsidR="00D2578E">
        <w:rPr>
          <w:lang w:val="en-US"/>
        </w:rPr>
        <w:fldChar w:fldCharType="begin"/>
      </w:r>
      <w:r w:rsidR="00D2578E">
        <w:rPr>
          <w:lang w:val="en-US"/>
        </w:rPr>
        <w:instrText xml:space="preserve"> XE "</w:instrText>
      </w:r>
      <w:r w:rsidR="00D2578E" w:rsidRPr="00D2578E">
        <w:rPr>
          <w:lang w:val="en-US"/>
        </w:rPr>
        <w:instrText>IQ"</w:instrText>
      </w:r>
      <w:r w:rsidR="00D2578E">
        <w:rPr>
          <w:lang w:val="en-US"/>
        </w:rPr>
        <w:instrText xml:space="preserve"> </w:instrText>
      </w:r>
      <w:r w:rsidR="00D2578E">
        <w:rPr>
          <w:lang w:val="en-US"/>
        </w:rPr>
        <w:fldChar w:fldCharType="end"/>
      </w:r>
      <w:r w:rsidRPr="00EC0FB5">
        <w:rPr>
          <w:lang w:val="en-US"/>
        </w:rPr>
        <w:t xml:space="preserve"> ist ein intelligentes Abfragewerkzeug. </w:t>
      </w:r>
      <w:r>
        <w:t xml:space="preserve">Bereits nach kürzester Einarbeitung kann der Anwender Abfragen definieren. </w:t>
      </w:r>
      <w:r w:rsidRPr="00D2578E">
        <w:t>Hierfür müssen nur die gewünschten Datenbankinformationen</w:t>
      </w:r>
      <w:r w:rsidR="00D2578E">
        <w:rPr>
          <w:lang w:val="en-US"/>
        </w:rPr>
        <w:fldChar w:fldCharType="begin"/>
      </w:r>
      <w:r w:rsidR="00D2578E" w:rsidRPr="00D2578E">
        <w:instrText xml:space="preserve"> XE "</w:instrText>
      </w:r>
      <w:r w:rsidR="00D2578E" w:rsidRPr="00B76CE5">
        <w:instrText>Datenbankinformationen</w:instrText>
      </w:r>
      <w:r w:rsidR="00D2578E">
        <w:instrText>"</w:instrText>
      </w:r>
      <w:r w:rsidR="00D2578E" w:rsidRPr="00D2578E">
        <w:instrText xml:space="preserve"> </w:instrText>
      </w:r>
      <w:r w:rsidR="00D2578E">
        <w:rPr>
          <w:lang w:val="en-US"/>
        </w:rPr>
        <w:fldChar w:fldCharType="end"/>
      </w:r>
      <w:r w:rsidRPr="00D2578E">
        <w:t xml:space="preserve"> ausgewählt werden.</w:t>
      </w:r>
    </w:p>
    <w:p w:rsidR="00EC0FB5" w:rsidRDefault="00EC0FB5" w:rsidP="00EC0FB5">
      <w:pPr>
        <w:jc w:val="both"/>
      </w:pPr>
      <w:r w:rsidRPr="00D2578E">
        <w:t>SW-Tools-IQ</w:t>
      </w:r>
      <w:r w:rsidR="00D2578E">
        <w:rPr>
          <w:lang w:val="en-US"/>
        </w:rPr>
        <w:fldChar w:fldCharType="begin"/>
      </w:r>
      <w:r w:rsidR="00D2578E" w:rsidRPr="00D2578E">
        <w:instrText xml:space="preserve"> XE "</w:instrText>
      </w:r>
      <w:r w:rsidR="00D2578E" w:rsidRPr="00B76CE5">
        <w:instrText>IQ</w:instrText>
      </w:r>
      <w:r w:rsidR="00D2578E">
        <w:instrText>"</w:instrText>
      </w:r>
      <w:r w:rsidR="00D2578E" w:rsidRPr="00D2578E">
        <w:instrText xml:space="preserve"> </w:instrText>
      </w:r>
      <w:r w:rsidR="00D2578E">
        <w:rPr>
          <w:lang w:val="en-US"/>
        </w:rPr>
        <w:fldChar w:fldCharType="end"/>
      </w:r>
      <w:r w:rsidRPr="00D2578E">
        <w:t xml:space="preserve"> baut auf einem Data-Dictionary</w:t>
      </w:r>
      <w:r w:rsidR="00D2578E">
        <w:rPr>
          <w:lang w:val="en-US"/>
        </w:rPr>
        <w:fldChar w:fldCharType="begin"/>
      </w:r>
      <w:r w:rsidR="00D2578E" w:rsidRPr="00D2578E">
        <w:instrText xml:space="preserve"> XE "</w:instrText>
      </w:r>
      <w:r w:rsidR="00D2578E" w:rsidRPr="00B76CE5">
        <w:instrText>Dictionary</w:instrText>
      </w:r>
      <w:r w:rsidR="00D2578E">
        <w:instrText>"</w:instrText>
      </w:r>
      <w:r w:rsidR="00D2578E" w:rsidRPr="00D2578E">
        <w:instrText xml:space="preserve"> </w:instrText>
      </w:r>
      <w:r w:rsidR="00D2578E">
        <w:rPr>
          <w:lang w:val="en-US"/>
        </w:rPr>
        <w:fldChar w:fldCharType="end"/>
      </w:r>
      <w:r w:rsidRPr="00D2578E">
        <w:t xml:space="preserve"> auf. </w:t>
      </w:r>
      <w:r>
        <w:t>Dieses 'Nachschlagewerk' enthält alle Informationen über die benutzten Dateien, deren Felder, Indizes und Verbindungen</w:t>
      </w:r>
      <w:r w:rsidR="00D2578E">
        <w:fldChar w:fldCharType="begin"/>
      </w:r>
      <w:r w:rsidR="00D2578E">
        <w:instrText xml:space="preserve"> XE "</w:instrText>
      </w:r>
      <w:r w:rsidR="00D2578E" w:rsidRPr="00B76CE5">
        <w:instrText>Verbindungen</w:instrText>
      </w:r>
      <w:r w:rsidR="00D2578E">
        <w:instrText xml:space="preserve">" </w:instrText>
      </w:r>
      <w:r w:rsidR="00D2578E">
        <w:fldChar w:fldCharType="end"/>
      </w:r>
      <w:r>
        <w:t xml:space="preserve"> zwischen den verschiedenen Dateien/Feldern. Die leicht zugängliche Bedieneroberfläche</w:t>
      </w:r>
      <w:r w:rsidR="00D2578E">
        <w:fldChar w:fldCharType="begin"/>
      </w:r>
      <w:r w:rsidR="00D2578E">
        <w:instrText xml:space="preserve"> XE "</w:instrText>
      </w:r>
      <w:r w:rsidR="00D2578E" w:rsidRPr="00B76CE5">
        <w:instrText>Bedieneroberfläche</w:instrText>
      </w:r>
      <w:r w:rsidR="00D2578E">
        <w:instrText xml:space="preserve">" </w:instrText>
      </w:r>
      <w:r w:rsidR="00D2578E">
        <w:fldChar w:fldCharType="end"/>
      </w:r>
      <w:r>
        <w:t xml:space="preserve"> erlaubt alphanumerisches Suchen,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auf der Grundlage von Feldinhalten und automatisches Ajourführen von relevanten Daten in anderen geöffneten Abfragefenstern.</w:t>
      </w:r>
    </w:p>
    <w:p w:rsidR="003175B4" w:rsidRDefault="00EC0FB5" w:rsidP="00EC0FB5">
      <w:pPr>
        <w:jc w:val="both"/>
      </w:pPr>
      <w:r>
        <w:t>SW-Tools-IQ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hat Zugriff auf die verschiedensten Datenbank/Dateisysteme</w:t>
      </w:r>
      <w:r w:rsidR="00D2578E">
        <w:fldChar w:fldCharType="begin"/>
      </w:r>
      <w:r w:rsidR="00D2578E">
        <w:instrText xml:space="preserve"> XE "</w:instrText>
      </w:r>
      <w:r w:rsidR="00D2578E" w:rsidRPr="00B76CE5">
        <w:instrText>Dateisysteme</w:instrText>
      </w:r>
      <w:r w:rsidR="00D2578E">
        <w:instrText xml:space="preserve">" </w:instrText>
      </w:r>
      <w:r w:rsidR="00D2578E">
        <w:fldChar w:fldCharType="end"/>
      </w:r>
      <w:r>
        <w:t>, und die Integration zu ODBC</w:t>
      </w:r>
      <w:r w:rsidR="00D2578E">
        <w:fldChar w:fldCharType="begin"/>
      </w:r>
      <w:r w:rsidR="00D2578E">
        <w:instrText xml:space="preserve"> XE "</w:instrText>
      </w:r>
      <w:r w:rsidR="00D2578E" w:rsidRPr="00B76CE5">
        <w:instrText>ODBC</w:instrText>
      </w:r>
      <w:r w:rsidR="00D2578E">
        <w:instrText xml:space="preserve">" </w:instrText>
      </w:r>
      <w:r w:rsidR="00D2578E">
        <w:fldChar w:fldCharType="end"/>
      </w:r>
      <w:r>
        <w:t xml:space="preserve"> erlaubt mehrere Abfragen auf verschiedene Datenbanken gleichzeitig.</w:t>
      </w:r>
    </w:p>
    <w:p w:rsidR="003175B4" w:rsidRDefault="003175B4" w:rsidP="003175B4">
      <w:pPr>
        <w:pStyle w:val="Overskrift1"/>
      </w:pPr>
      <w:bookmarkStart w:id="2" w:name="_Toc118110780"/>
      <w:r>
        <w:t>1.1. Starten von IQ</w:t>
      </w:r>
      <w:bookmarkEnd w:id="2"/>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p>
    <w:p w:rsidR="003175B4" w:rsidRDefault="003175B4" w:rsidP="003175B4">
      <w:pPr>
        <w:jc w:val="both"/>
      </w:pPr>
      <w:r>
        <w:t>Wird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das erste mal gestartet, sind natürlich keine Datenbank-/Dateiabfragen definiert. Das System zeigt deshalb zu Beginn eine Übersicht über die Felder der in dem Data-Dictionary</w:t>
      </w:r>
      <w:r w:rsidR="00D2578E">
        <w:fldChar w:fldCharType="begin"/>
      </w:r>
      <w:r w:rsidR="00D2578E">
        <w:instrText xml:space="preserve"> XE "</w:instrText>
      </w:r>
      <w:r w:rsidR="00D2578E" w:rsidRPr="00B76CE5">
        <w:instrText>Dictionary</w:instrText>
      </w:r>
      <w:r w:rsidR="00D2578E">
        <w:instrText xml:space="preserve">" </w:instrText>
      </w:r>
      <w:r w:rsidR="00D2578E">
        <w:fldChar w:fldCharType="end"/>
      </w:r>
      <w:r>
        <w:t xml:space="preserve"> als erste definierte Datei.</w:t>
      </w:r>
    </w:p>
    <w:p w:rsidR="003175B4" w:rsidRDefault="003175B4" w:rsidP="003175B4">
      <w:pPr>
        <w:jc w:val="both"/>
      </w:pPr>
    </w:p>
    <w:p w:rsidR="003175B4" w:rsidRDefault="003175B4" w:rsidP="003175B4">
      <w:pPr>
        <w:jc w:val="center"/>
      </w:pPr>
      <w:r>
        <w:pict>
          <v:shape id="_x0000_i1026" type="#_x0000_t75" style="width:427.5pt;height:256.5pt">
            <v:imagedata r:id="rId8" o:title="iq1-ger001"/>
          </v:shape>
        </w:pict>
      </w:r>
    </w:p>
    <w:p w:rsidR="00F617F3" w:rsidRPr="00D2578E" w:rsidRDefault="003175B4" w:rsidP="003175B4">
      <w:pPr>
        <w:pStyle w:val="Overskrift7"/>
        <w:rPr>
          <w:lang w:val="en-US"/>
        </w:rPr>
      </w:pPr>
      <w:bookmarkStart w:id="3" w:name="_Toc118110709"/>
      <w:r w:rsidRPr="00D2578E">
        <w:rPr>
          <w:lang w:val="en-US"/>
        </w:rPr>
        <w:t>1. SW-Tools-IQ</w:t>
      </w:r>
      <w:bookmarkEnd w:id="3"/>
      <w:r w:rsidR="00D2578E">
        <w:rPr>
          <w:lang w:val="en-US"/>
        </w:rPr>
        <w:fldChar w:fldCharType="begin"/>
      </w:r>
      <w:r w:rsidR="00D2578E">
        <w:rPr>
          <w:lang w:val="en-US"/>
        </w:rPr>
        <w:instrText xml:space="preserve"> XE "</w:instrText>
      </w:r>
      <w:r w:rsidR="00D2578E" w:rsidRPr="00D2578E">
        <w:rPr>
          <w:lang w:val="en-US"/>
        </w:rPr>
        <w:instrText>IQ"</w:instrText>
      </w:r>
      <w:r w:rsidR="00D2578E">
        <w:rPr>
          <w:lang w:val="en-US"/>
        </w:rPr>
        <w:instrText xml:space="preserve"> </w:instrText>
      </w:r>
      <w:r w:rsidR="00D2578E">
        <w:rPr>
          <w:lang w:val="en-US"/>
        </w:rPr>
        <w:fldChar w:fldCharType="end"/>
      </w:r>
    </w:p>
    <w:p w:rsidR="00F617F3" w:rsidRPr="00D2578E" w:rsidRDefault="00F617F3" w:rsidP="00F617F3">
      <w:pPr>
        <w:pStyle w:val="Overskrift1"/>
        <w:rPr>
          <w:lang w:val="en-US"/>
        </w:rPr>
      </w:pPr>
      <w:bookmarkStart w:id="4" w:name="_Toc118110781"/>
      <w:r w:rsidRPr="00D2578E">
        <w:rPr>
          <w:lang w:val="en-US"/>
        </w:rPr>
        <w:t>1.1.1. Lizenzinformationen</w:t>
      </w:r>
      <w:bookmarkEnd w:id="4"/>
      <w:r w:rsidR="00D2578E">
        <w:rPr>
          <w:lang w:val="en-US"/>
        </w:rPr>
        <w:fldChar w:fldCharType="begin"/>
      </w:r>
      <w:r w:rsidR="00D2578E">
        <w:rPr>
          <w:lang w:val="en-US"/>
        </w:rPr>
        <w:instrText xml:space="preserve"> XE "</w:instrText>
      </w:r>
      <w:r w:rsidR="00D2578E" w:rsidRPr="00D2578E">
        <w:rPr>
          <w:lang w:val="en-US"/>
        </w:rPr>
        <w:instrText>Lizenzinformationen"</w:instrText>
      </w:r>
      <w:r w:rsidR="00D2578E">
        <w:rPr>
          <w:lang w:val="en-US"/>
        </w:rPr>
        <w:instrText xml:space="preserve"> </w:instrText>
      </w:r>
      <w:r w:rsidR="00D2578E">
        <w:rPr>
          <w:lang w:val="en-US"/>
        </w:rPr>
        <w:fldChar w:fldCharType="end"/>
      </w:r>
    </w:p>
    <w:p w:rsidR="00F617F3" w:rsidRDefault="00F617F3" w:rsidP="00F617F3">
      <w:pPr>
        <w:jc w:val="both"/>
      </w:pPr>
      <w:r w:rsidRPr="00F617F3">
        <w:rPr>
          <w:lang w:val="en-US"/>
        </w:rPr>
        <w:t>SW-Tools-IQ</w:t>
      </w:r>
      <w:r w:rsidR="00D2578E">
        <w:rPr>
          <w:lang w:val="en-US"/>
        </w:rPr>
        <w:fldChar w:fldCharType="begin"/>
      </w:r>
      <w:r w:rsidR="00D2578E">
        <w:rPr>
          <w:lang w:val="en-US"/>
        </w:rPr>
        <w:instrText xml:space="preserve"> XE "</w:instrText>
      </w:r>
      <w:r w:rsidR="00D2578E" w:rsidRPr="00D2578E">
        <w:rPr>
          <w:lang w:val="en-US"/>
        </w:rPr>
        <w:instrText>IQ"</w:instrText>
      </w:r>
      <w:r w:rsidR="00D2578E">
        <w:rPr>
          <w:lang w:val="en-US"/>
        </w:rPr>
        <w:instrText xml:space="preserve"> </w:instrText>
      </w:r>
      <w:r w:rsidR="00D2578E">
        <w:rPr>
          <w:lang w:val="en-US"/>
        </w:rPr>
        <w:fldChar w:fldCharType="end"/>
      </w:r>
      <w:r w:rsidRPr="00F617F3">
        <w:rPr>
          <w:lang w:val="en-US"/>
        </w:rPr>
        <w:t xml:space="preserve"> hat ein Copyright. </w:t>
      </w:r>
      <w:r>
        <w:t>Die entsprechende Informationen hierüber werden bei Programmstart</w:t>
      </w:r>
      <w:r w:rsidR="00D2578E">
        <w:fldChar w:fldCharType="begin"/>
      </w:r>
      <w:r w:rsidR="00D2578E">
        <w:instrText xml:space="preserve"> XE "</w:instrText>
      </w:r>
      <w:r w:rsidR="00D2578E" w:rsidRPr="00B76CE5">
        <w:instrText>Programmstart</w:instrText>
      </w:r>
      <w:r w:rsidR="00D2578E">
        <w:instrText xml:space="preserve">" </w:instrText>
      </w:r>
      <w:r w:rsidR="00D2578E">
        <w:fldChar w:fldCharType="end"/>
      </w:r>
      <w:r>
        <w:t xml:space="preserve"> am Bildschirm angezeigt.</w:t>
      </w:r>
    </w:p>
    <w:p w:rsidR="00F617F3" w:rsidRDefault="00F617F3" w:rsidP="00F617F3">
      <w:pPr>
        <w:jc w:val="both"/>
      </w:pPr>
    </w:p>
    <w:p w:rsidR="00F617F3" w:rsidRDefault="00F617F3" w:rsidP="00F617F3">
      <w:pPr>
        <w:jc w:val="center"/>
      </w:pPr>
      <w:r>
        <w:pict>
          <v:shape id="_x0000_i1027" type="#_x0000_t75" style="width:322.5pt;height:3in">
            <v:imagedata r:id="rId9" o:title="iq1-ger111"/>
          </v:shape>
        </w:pict>
      </w:r>
    </w:p>
    <w:p w:rsidR="00F617F3" w:rsidRPr="00D03171" w:rsidRDefault="00F617F3" w:rsidP="00F617F3">
      <w:pPr>
        <w:pStyle w:val="Overskrift7"/>
      </w:pPr>
      <w:bookmarkStart w:id="5" w:name="_Toc118110710"/>
      <w:r w:rsidRPr="00D03171">
        <w:t>2. Lizenzinformationen</w:t>
      </w:r>
      <w:bookmarkEnd w:id="5"/>
      <w:r w:rsidR="00D2578E">
        <w:rPr>
          <w:lang w:val="en-US"/>
        </w:rPr>
        <w:fldChar w:fldCharType="begin"/>
      </w:r>
      <w:r w:rsidR="00D2578E" w:rsidRPr="00D03171">
        <w:instrText xml:space="preserve"> XE "</w:instrText>
      </w:r>
      <w:r w:rsidR="00D2578E" w:rsidRPr="00B76CE5">
        <w:instrText>Lizenzinformationen</w:instrText>
      </w:r>
      <w:r w:rsidR="00D2578E">
        <w:instrText>"</w:instrText>
      </w:r>
      <w:r w:rsidR="00D2578E" w:rsidRPr="00D03171">
        <w:instrText xml:space="preserve"> </w:instrText>
      </w:r>
      <w:r w:rsidR="00D2578E">
        <w:rPr>
          <w:lang w:val="en-US"/>
        </w:rPr>
        <w:fldChar w:fldCharType="end"/>
      </w:r>
    </w:p>
    <w:p w:rsidR="00A00706" w:rsidRPr="00D03171" w:rsidRDefault="00F617F3" w:rsidP="00F617F3">
      <w:pPr>
        <w:jc w:val="both"/>
      </w:pPr>
      <w:r w:rsidRPr="00D03171">
        <w:t>Die Benutzung von SW-Tools-IQ</w:t>
      </w:r>
      <w:r w:rsidR="00D2578E">
        <w:rPr>
          <w:lang w:val="en-US"/>
        </w:rPr>
        <w:fldChar w:fldCharType="begin"/>
      </w:r>
      <w:r w:rsidR="00D2578E" w:rsidRPr="00D03171">
        <w:instrText xml:space="preserve"> XE "</w:instrText>
      </w:r>
      <w:r w:rsidR="00D2578E" w:rsidRPr="00B76CE5">
        <w:instrText>IQ</w:instrText>
      </w:r>
      <w:r w:rsidR="00D2578E">
        <w:instrText>"</w:instrText>
      </w:r>
      <w:r w:rsidR="00D2578E" w:rsidRPr="00D03171">
        <w:instrText xml:space="preserve"> </w:instrText>
      </w:r>
      <w:r w:rsidR="00D2578E">
        <w:rPr>
          <w:lang w:val="en-US"/>
        </w:rPr>
        <w:fldChar w:fldCharType="end"/>
      </w:r>
      <w:r w:rsidRPr="00D03171">
        <w:t xml:space="preserve"> ist nur entsprechend Ihrer Lizenzvereinbarung</w:t>
      </w:r>
      <w:r w:rsidR="00D2578E">
        <w:rPr>
          <w:lang w:val="en-US"/>
        </w:rPr>
        <w:fldChar w:fldCharType="begin"/>
      </w:r>
      <w:r w:rsidR="00D2578E" w:rsidRPr="00D03171">
        <w:instrText xml:space="preserve"> XE "</w:instrText>
      </w:r>
      <w:r w:rsidR="00D2578E" w:rsidRPr="00B76CE5">
        <w:instrText>Lizenzvereinbarung</w:instrText>
      </w:r>
      <w:r w:rsidR="00D2578E">
        <w:instrText>"</w:instrText>
      </w:r>
      <w:r w:rsidR="00D2578E" w:rsidRPr="00D03171">
        <w:instrText xml:space="preserve"> </w:instrText>
      </w:r>
      <w:r w:rsidR="00D2578E">
        <w:rPr>
          <w:lang w:val="en-US"/>
        </w:rPr>
        <w:fldChar w:fldCharType="end"/>
      </w:r>
      <w:r w:rsidRPr="00D03171">
        <w:t xml:space="preserve"> gestattet.</w:t>
      </w:r>
    </w:p>
    <w:p w:rsidR="00A00706" w:rsidRPr="00D03171" w:rsidRDefault="00A00706" w:rsidP="00A00706">
      <w:pPr>
        <w:pStyle w:val="Overskrift1"/>
      </w:pPr>
      <w:bookmarkStart w:id="6" w:name="_Toc118110782"/>
      <w:r w:rsidRPr="00D03171">
        <w:t>1.2. Bedieneroberfläche</w:t>
      </w:r>
      <w:bookmarkEnd w:id="6"/>
      <w:r w:rsidR="00D2578E">
        <w:rPr>
          <w:lang w:val="en-US"/>
        </w:rPr>
        <w:fldChar w:fldCharType="begin"/>
      </w:r>
      <w:r w:rsidR="00D2578E" w:rsidRPr="00D03171">
        <w:instrText xml:space="preserve"> XE "</w:instrText>
      </w:r>
      <w:r w:rsidR="00D2578E" w:rsidRPr="00B76CE5">
        <w:instrText>Bedieneroberfläche</w:instrText>
      </w:r>
      <w:r w:rsidR="00D2578E">
        <w:instrText>"</w:instrText>
      </w:r>
      <w:r w:rsidR="00D2578E" w:rsidRPr="00D03171">
        <w:instrText xml:space="preserve"> </w:instrText>
      </w:r>
      <w:r w:rsidR="00D2578E">
        <w:rPr>
          <w:lang w:val="en-US"/>
        </w:rPr>
        <w:fldChar w:fldCharType="end"/>
      </w:r>
    </w:p>
    <w:p w:rsidR="00A00706" w:rsidRPr="00D03171" w:rsidRDefault="00A00706" w:rsidP="00A00706">
      <w:pPr>
        <w:jc w:val="both"/>
      </w:pPr>
      <w:r w:rsidRPr="00D03171">
        <w:t>Um die verschiedenen Funktionen in diesem Programm auszuwählen, können Sie Menüs bzw. die entsprechenden Knöpfe im Funktionsbalken</w:t>
      </w:r>
      <w:r w:rsidR="00D2578E">
        <w:rPr>
          <w:lang w:val="en-US"/>
        </w:rPr>
        <w:fldChar w:fldCharType="begin"/>
      </w:r>
      <w:r w:rsidR="00D2578E" w:rsidRPr="00D03171">
        <w:instrText xml:space="preserve"> XE "</w:instrText>
      </w:r>
      <w:r w:rsidR="00D2578E" w:rsidRPr="00B76CE5">
        <w:instrText>Funktionsbalken</w:instrText>
      </w:r>
      <w:r w:rsidR="00D2578E">
        <w:instrText>"</w:instrText>
      </w:r>
      <w:r w:rsidR="00D2578E" w:rsidRPr="00D03171">
        <w:instrText xml:space="preserve"> </w:instrText>
      </w:r>
      <w:r w:rsidR="00D2578E">
        <w:rPr>
          <w:lang w:val="en-US"/>
        </w:rPr>
        <w:fldChar w:fldCharType="end"/>
      </w:r>
      <w:r w:rsidRPr="00D03171">
        <w:t xml:space="preserve"> benutzen.</w:t>
      </w:r>
    </w:p>
    <w:p w:rsidR="00A00706" w:rsidRPr="00D03171" w:rsidRDefault="00A00706" w:rsidP="00A00706">
      <w:pPr>
        <w:jc w:val="both"/>
      </w:pPr>
    </w:p>
    <w:p w:rsidR="00A00706" w:rsidRDefault="00A00706" w:rsidP="00A00706">
      <w:pPr>
        <w:jc w:val="center"/>
      </w:pPr>
      <w:r>
        <w:pict>
          <v:shape id="_x0000_i1028" type="#_x0000_t75" style="width:377.25pt;height:285pt">
            <v:imagedata r:id="rId10" o:title="iq1-ger801"/>
          </v:shape>
        </w:pict>
      </w:r>
    </w:p>
    <w:p w:rsidR="00A00706" w:rsidRDefault="00A00706" w:rsidP="00A00706">
      <w:pPr>
        <w:pStyle w:val="Overskrift7"/>
      </w:pPr>
      <w:bookmarkStart w:id="7" w:name="_Toc118110711"/>
      <w:r>
        <w:t>3. Funktionswahl</w:t>
      </w:r>
      <w:bookmarkEnd w:id="7"/>
    </w:p>
    <w:p w:rsidR="00A00706" w:rsidRDefault="00A00706" w:rsidP="00A00706">
      <w:pPr>
        <w:jc w:val="both"/>
      </w:pPr>
      <w:r>
        <w:t>Da der Funktionsbalken</w:t>
      </w:r>
      <w:r w:rsidR="00D2578E">
        <w:fldChar w:fldCharType="begin"/>
      </w:r>
      <w:r w:rsidR="00D2578E">
        <w:instrText xml:space="preserve"> XE "</w:instrText>
      </w:r>
      <w:r w:rsidR="00D2578E" w:rsidRPr="00B76CE5">
        <w:instrText>Funktionsbalken</w:instrText>
      </w:r>
      <w:r w:rsidR="00D2578E">
        <w:instrText xml:space="preserve">" </w:instrText>
      </w:r>
      <w:r w:rsidR="00D2578E">
        <w:fldChar w:fldCharType="end"/>
      </w:r>
      <w:r>
        <w:t xml:space="preserve"> nicht alle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-Funktionen</w:t>
      </w:r>
      <w:r w:rsidR="00D2578E">
        <w:fldChar w:fldCharType="begin"/>
      </w:r>
      <w:r w:rsidR="00D2578E">
        <w:instrText xml:space="preserve"> XE "</w:instrText>
      </w:r>
      <w:r w:rsidR="00D2578E" w:rsidRPr="00B76CE5">
        <w:instrText>IQ-Funktionen</w:instrText>
      </w:r>
      <w:r w:rsidR="00D2578E">
        <w:instrText xml:space="preserve">" </w:instrText>
      </w:r>
      <w:r w:rsidR="00D2578E">
        <w:fldChar w:fldCharType="end"/>
      </w:r>
      <w:r>
        <w:t xml:space="preserve"> gleichzeitig anzeigen kann, werden nur die jeweils relevanten Funktionen, wie in den Menüs, angezeigt. Folgendes Beispiel zeigt den Funktionsbalken in einer aktiven Abfrage:</w:t>
      </w:r>
    </w:p>
    <w:p w:rsidR="00A00706" w:rsidRDefault="00A00706" w:rsidP="00A00706">
      <w:pPr>
        <w:jc w:val="both"/>
      </w:pPr>
    </w:p>
    <w:p w:rsidR="00A00706" w:rsidRDefault="00A00706" w:rsidP="00A00706">
      <w:pPr>
        <w:jc w:val="center"/>
      </w:pPr>
      <w:r>
        <w:pict>
          <v:shape id="_x0000_i1029" type="#_x0000_t75" style="width:481.5pt;height:241.5pt">
            <v:imagedata r:id="rId11" o:title="iq1-ger802"/>
          </v:shape>
        </w:pict>
      </w:r>
    </w:p>
    <w:p w:rsidR="00A00706" w:rsidRDefault="00A00706" w:rsidP="00A00706">
      <w:pPr>
        <w:pStyle w:val="Overskrift7"/>
      </w:pPr>
      <w:bookmarkStart w:id="8" w:name="_Toc118110712"/>
      <w:r>
        <w:t>4. Funktionsbalken</w:t>
      </w:r>
      <w:r w:rsidR="00D2578E">
        <w:fldChar w:fldCharType="begin"/>
      </w:r>
      <w:r w:rsidR="00D2578E">
        <w:instrText xml:space="preserve"> XE "</w:instrText>
      </w:r>
      <w:r w:rsidR="00D2578E" w:rsidRPr="00B76CE5">
        <w:instrText>Funktionsbalken</w:instrText>
      </w:r>
      <w:r w:rsidR="00D2578E">
        <w:instrText xml:space="preserve">" </w:instrText>
      </w:r>
      <w:r w:rsidR="00D2578E">
        <w:fldChar w:fldCharType="end"/>
      </w:r>
      <w:r>
        <w:t xml:space="preserve"> während einer Abfrage</w:t>
      </w:r>
      <w:bookmarkEnd w:id="8"/>
    </w:p>
    <w:p w:rsidR="00A00706" w:rsidRDefault="00A00706" w:rsidP="00A00706">
      <w:pPr>
        <w:jc w:val="both"/>
      </w:pPr>
      <w:r>
        <w:t>Bestimmte generelle Funktionen werden unabhängig von der aktiven Abfrage gezeigt. Hierbei handelt es sich um die Plazierung des Fensters, Schließen des aktuellen Fensters und die Online-Hilfe</w:t>
      </w:r>
      <w:r w:rsidR="00D2578E">
        <w:fldChar w:fldCharType="begin"/>
      </w:r>
      <w:r w:rsidR="00D2578E">
        <w:instrText xml:space="preserve"> XE "</w:instrText>
      </w:r>
      <w:r w:rsidR="00D2578E" w:rsidRPr="00B76CE5">
        <w:instrText>Online-Hilfe</w:instrText>
      </w:r>
      <w:r w:rsidR="00D2578E">
        <w:instrText xml:space="preserve">" </w:instrText>
      </w:r>
      <w:r w:rsidR="00D2578E">
        <w:fldChar w:fldCharType="end"/>
      </w:r>
      <w:r>
        <w:t>. Diese Funktionen können natürlich auch über das Menü gewählt werden.</w:t>
      </w:r>
    </w:p>
    <w:p w:rsidR="00A00706" w:rsidRDefault="00A00706" w:rsidP="00A00706">
      <w:pPr>
        <w:jc w:val="both"/>
      </w:pPr>
    </w:p>
    <w:p w:rsidR="00A00706" w:rsidRDefault="00A00706" w:rsidP="00A00706">
      <w:pPr>
        <w:jc w:val="center"/>
      </w:pPr>
      <w:r>
        <w:pict>
          <v:shape id="_x0000_i1030" type="#_x0000_t75" style="width:387.75pt;height:172.5pt">
            <v:imagedata r:id="rId12" o:title="iq1-ger803"/>
          </v:shape>
        </w:pict>
      </w:r>
    </w:p>
    <w:p w:rsidR="000A68A0" w:rsidRDefault="00A00706" w:rsidP="00A00706">
      <w:pPr>
        <w:pStyle w:val="Overskrift7"/>
      </w:pPr>
      <w:bookmarkStart w:id="9" w:name="_Toc118110713"/>
      <w:r>
        <w:t>5. Generelle Menüfunktionen</w:t>
      </w:r>
      <w:bookmarkEnd w:id="9"/>
    </w:p>
    <w:p w:rsidR="000A68A0" w:rsidRDefault="000A68A0" w:rsidP="000A68A0">
      <w:pPr>
        <w:pStyle w:val="Overskrift1"/>
      </w:pPr>
      <w:bookmarkStart w:id="10" w:name="_Toc118110783"/>
      <w:r>
        <w:t>1.3. Hardcopy Funktion</w:t>
      </w:r>
      <w:bookmarkEnd w:id="10"/>
    </w:p>
    <w:p w:rsidR="000A68A0" w:rsidRDefault="000A68A0" w:rsidP="000A68A0">
      <w:pPr>
        <w:jc w:val="both"/>
      </w:pPr>
      <w:r>
        <w:t>Aufgrund der Probleme, die durch verschiedene Schrifttypen bei einem Hardcopy auf unterschiedlichen Druckern auftreten können, wird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jetzt ein bitmap- Hardcopy des Bildschirms produzieren, falls dieses möglich ist.</w:t>
      </w:r>
    </w:p>
    <w:p w:rsidR="000A68A0" w:rsidRDefault="000A68A0" w:rsidP="000A68A0">
      <w:pPr>
        <w:jc w:val="both"/>
      </w:pPr>
      <w:r>
        <w:t>Das Menü wurde mit den Funktionen für ein Hardcopy des Bildschirm und einem Hardcopy eines bestimmten Fensters erweitert.</w:t>
      </w:r>
    </w:p>
    <w:p w:rsidR="000A68A0" w:rsidRDefault="000A68A0" w:rsidP="000A68A0">
      <w:pPr>
        <w:jc w:val="both"/>
      </w:pPr>
    </w:p>
    <w:p w:rsidR="000A68A0" w:rsidRDefault="000A68A0" w:rsidP="000A68A0">
      <w:pPr>
        <w:jc w:val="center"/>
      </w:pPr>
      <w:r>
        <w:pict>
          <v:shape id="_x0000_i1031" type="#_x0000_t75" style="width:481.5pt;height:88.5pt">
            <v:imagedata r:id="rId13" o:title="iq1-ger009"/>
          </v:shape>
        </w:pict>
      </w:r>
    </w:p>
    <w:p w:rsidR="00483D0A" w:rsidRDefault="000A68A0" w:rsidP="000A68A0">
      <w:pPr>
        <w:pStyle w:val="Overskrift7"/>
      </w:pPr>
      <w:bookmarkStart w:id="11" w:name="_Toc118110714"/>
      <w:r>
        <w:t>6. Hardcopy</w:t>
      </w:r>
      <w:bookmarkEnd w:id="11"/>
    </w:p>
    <w:p w:rsidR="00483D0A" w:rsidRDefault="00483D0A" w:rsidP="00483D0A">
      <w:pPr>
        <w:pStyle w:val="Overskrift1"/>
      </w:pPr>
      <w:bookmarkStart w:id="12" w:name="_Toc118110784"/>
      <w:r>
        <w:t>2. Definition einer Abfrage</w:t>
      </w:r>
      <w:bookmarkEnd w:id="12"/>
    </w:p>
    <w:p w:rsidR="004022AF" w:rsidRDefault="004022AF" w:rsidP="00483D0A"/>
    <w:p w:rsidR="004022AF" w:rsidRDefault="004022AF" w:rsidP="004022AF">
      <w:pPr>
        <w:pStyle w:val="Overskrift1"/>
      </w:pPr>
      <w:bookmarkStart w:id="13" w:name="_Toc118110785"/>
      <w:r>
        <w:t>2.1. Wahl der Datei und Felder</w:t>
      </w:r>
      <w:bookmarkEnd w:id="13"/>
    </w:p>
    <w:p w:rsidR="004022AF" w:rsidRDefault="004022AF" w:rsidP="004022AF">
      <w:pPr>
        <w:jc w:val="both"/>
      </w:pPr>
      <w:r>
        <w:t>Eine Abfrage muß immer mit einer bestimmten Datei verbunden werden. Als erstes muß deshalb die entsprechende Datei über die Dateikennung bestimmt werden. Hierzu kann die Dateikennung (2 Zeichen) eingegeben werden, oder die Datei kann in der Dateiübersicht</w:t>
      </w:r>
      <w:r w:rsidR="00D2578E">
        <w:fldChar w:fldCharType="begin"/>
      </w:r>
      <w:r w:rsidR="00D2578E">
        <w:instrText xml:space="preserve"> XE "</w:instrText>
      </w:r>
      <w:r w:rsidR="00D2578E" w:rsidRPr="00B76CE5">
        <w:instrText>Dateiübersicht</w:instrText>
      </w:r>
      <w:r w:rsidR="00D2578E">
        <w:instrText xml:space="preserve">" </w:instrText>
      </w:r>
      <w:r w:rsidR="00D2578E">
        <w:fldChar w:fldCharType="end"/>
      </w:r>
      <w:r>
        <w:t xml:space="preserve"> ausgewählt werden.</w:t>
      </w:r>
    </w:p>
    <w:p w:rsidR="004022AF" w:rsidRDefault="004022AF" w:rsidP="004022AF">
      <w:pPr>
        <w:jc w:val="both"/>
      </w:pPr>
    </w:p>
    <w:p w:rsidR="004022AF" w:rsidRDefault="004022AF" w:rsidP="004022AF">
      <w:pPr>
        <w:jc w:val="center"/>
      </w:pPr>
      <w:r>
        <w:pict>
          <v:shape id="_x0000_i1032" type="#_x0000_t75" style="width:414.75pt;height:250.5pt">
            <v:imagedata r:id="rId14" o:title="iq1-ger210"/>
          </v:shape>
        </w:pict>
      </w:r>
    </w:p>
    <w:p w:rsidR="004022AF" w:rsidRDefault="004022AF" w:rsidP="004022AF">
      <w:pPr>
        <w:pStyle w:val="Overskrift7"/>
      </w:pPr>
      <w:bookmarkStart w:id="14" w:name="_Toc118110715"/>
      <w:r>
        <w:t>7. Wahl einer Datei</w:t>
      </w:r>
      <w:bookmarkEnd w:id="14"/>
    </w:p>
    <w:p w:rsidR="004022AF" w:rsidRDefault="004022AF" w:rsidP="004022AF">
      <w:pPr>
        <w:jc w:val="both"/>
      </w:pPr>
      <w:r>
        <w:t>Ist die entsprechende Datei gewählt, werden die Felder dieser Datei entsprechend dem Data-Dictionary</w:t>
      </w:r>
      <w:r w:rsidR="00D2578E">
        <w:fldChar w:fldCharType="begin"/>
      </w:r>
      <w:r w:rsidR="00D2578E">
        <w:instrText xml:space="preserve"> XE "</w:instrText>
      </w:r>
      <w:r w:rsidR="00D2578E" w:rsidRPr="00B76CE5">
        <w:instrText>Dictionary</w:instrText>
      </w:r>
      <w:r w:rsidR="00D2578E">
        <w:instrText xml:space="preserve">" </w:instrText>
      </w:r>
      <w:r w:rsidR="00D2578E">
        <w:fldChar w:fldCharType="end"/>
      </w:r>
      <w:r>
        <w:t xml:space="preserve"> am Bildschirm angezeigt.</w:t>
      </w:r>
    </w:p>
    <w:p w:rsidR="004022AF" w:rsidRDefault="004022AF" w:rsidP="004022AF">
      <w:pPr>
        <w:jc w:val="both"/>
      </w:pPr>
    </w:p>
    <w:p w:rsidR="004022AF" w:rsidRDefault="004022AF" w:rsidP="004022AF">
      <w:pPr>
        <w:jc w:val="center"/>
      </w:pPr>
      <w:r>
        <w:pict>
          <v:shape id="_x0000_i1033" type="#_x0000_t75" style="width:414.75pt;height:250.5pt">
            <v:imagedata r:id="rId15" o:title="iq1-ger211"/>
          </v:shape>
        </w:pict>
      </w:r>
    </w:p>
    <w:p w:rsidR="004022AF" w:rsidRDefault="004022AF" w:rsidP="004022AF">
      <w:pPr>
        <w:pStyle w:val="Overskrift7"/>
      </w:pPr>
      <w:bookmarkStart w:id="15" w:name="_Toc118110716"/>
      <w:r>
        <w:t>8. Feldübersicht</w:t>
      </w:r>
      <w:bookmarkEnd w:id="15"/>
    </w:p>
    <w:p w:rsidR="004022AF" w:rsidRDefault="004022AF" w:rsidP="004022AF">
      <w:pPr>
        <w:jc w:val="both"/>
      </w:pPr>
      <w:r>
        <w:t>Anschließend werden die Felder durch Klicken in der Feldübersicht ausgewählt. Das folgende Beispiel zeigt die Feldauswahl</w:t>
      </w:r>
      <w:r w:rsidR="00D2578E">
        <w:fldChar w:fldCharType="begin"/>
      </w:r>
      <w:r w:rsidR="00D2578E">
        <w:instrText xml:space="preserve"> XE "</w:instrText>
      </w:r>
      <w:r w:rsidR="00D2578E" w:rsidRPr="00B76CE5">
        <w:instrText>Feldauswahl</w:instrText>
      </w:r>
      <w:r w:rsidR="00D2578E">
        <w:instrText xml:space="preserve">" </w:instrText>
      </w:r>
      <w:r w:rsidR="00D2578E">
        <w:fldChar w:fldCharType="end"/>
      </w:r>
      <w:r>
        <w:t xml:space="preserve"> für eine Abfrage an die Artikeldatei. Hierfür werden folgende Felder gewählt:</w:t>
      </w:r>
    </w:p>
    <w:p w:rsidR="004022AF" w:rsidRDefault="004022AF" w:rsidP="004022AF">
      <w:pPr>
        <w:pStyle w:val="Bloktekst"/>
      </w:pPr>
      <w:r>
        <w:t>- Artikelnummer</w:t>
      </w:r>
    </w:p>
    <w:p w:rsidR="004022AF" w:rsidRDefault="004022AF" w:rsidP="004022AF">
      <w:pPr>
        <w:pStyle w:val="Bloktekst"/>
      </w:pPr>
      <w:r>
        <w:t>- Bezeichnung</w:t>
      </w:r>
    </w:p>
    <w:p w:rsidR="004022AF" w:rsidRDefault="004022AF" w:rsidP="004022AF">
      <w:pPr>
        <w:pStyle w:val="Bloktekst"/>
      </w:pPr>
      <w:r>
        <w:t>- Verkaufspreis</w:t>
      </w:r>
    </w:p>
    <w:p w:rsidR="004022AF" w:rsidRDefault="004022AF" w:rsidP="004022AF">
      <w:pPr>
        <w:pStyle w:val="Bloktekst"/>
      </w:pPr>
      <w:r>
        <w:t>- Kostpreis</w:t>
      </w:r>
    </w:p>
    <w:p w:rsidR="004022AF" w:rsidRDefault="004022AF" w:rsidP="004022AF">
      <w:pPr>
        <w:pStyle w:val="Bloktekst"/>
      </w:pPr>
      <w:r>
        <w:t>- Letztes Kaufdatum</w:t>
      </w:r>
    </w:p>
    <w:p w:rsidR="004022AF" w:rsidRDefault="004022AF" w:rsidP="004022AF">
      <w:pPr>
        <w:pStyle w:val="Bloktekst"/>
      </w:pPr>
      <w:r>
        <w:t>- Lieferantennummer</w:t>
      </w:r>
    </w:p>
    <w:p w:rsidR="004022AF" w:rsidRDefault="004022AF" w:rsidP="004022AF">
      <w:pPr>
        <w:pStyle w:val="Bloktekst"/>
      </w:pPr>
      <w:r>
        <w:t>- Lagerbestand</w:t>
      </w:r>
    </w:p>
    <w:p w:rsidR="004022AF" w:rsidRDefault="004022AF" w:rsidP="004022AF">
      <w:pPr>
        <w:jc w:val="both"/>
      </w:pPr>
    </w:p>
    <w:p w:rsidR="004022AF" w:rsidRDefault="004022AF" w:rsidP="004022AF">
      <w:pPr>
        <w:jc w:val="center"/>
      </w:pPr>
      <w:r>
        <w:pict>
          <v:shape id="_x0000_i1034" type="#_x0000_t75" style="width:414.75pt;height:250.5pt">
            <v:imagedata r:id="rId16" o:title="iq1-ger212"/>
          </v:shape>
        </w:pict>
      </w:r>
    </w:p>
    <w:p w:rsidR="004022AF" w:rsidRDefault="004022AF" w:rsidP="004022AF">
      <w:pPr>
        <w:pStyle w:val="Overskrift7"/>
      </w:pPr>
      <w:bookmarkStart w:id="16" w:name="_Toc118110717"/>
      <w:r>
        <w:t>9. Beispiel einer Artikelabfrage</w:t>
      </w:r>
      <w:bookmarkEnd w:id="16"/>
    </w:p>
    <w:p w:rsidR="004022AF" w:rsidRDefault="004022AF" w:rsidP="004022AF">
      <w:pPr>
        <w:jc w:val="both"/>
      </w:pPr>
      <w:r>
        <w:t>Anstelle der Auswahl</w:t>
      </w:r>
      <w:r w:rsidR="00D2578E">
        <w:fldChar w:fldCharType="begin"/>
      </w:r>
      <w:r w:rsidR="00D2578E">
        <w:instrText xml:space="preserve"> XE "</w:instrText>
      </w:r>
      <w:r w:rsidR="00D2578E" w:rsidRPr="00B76CE5">
        <w:instrText>Auswahl</w:instrText>
      </w:r>
      <w:r w:rsidR="00D2578E">
        <w:instrText xml:space="preserve">" </w:instrText>
      </w:r>
      <w:r w:rsidR="00D2578E">
        <w:fldChar w:fldCharType="end"/>
      </w:r>
      <w:r>
        <w:t xml:space="preserve"> durch Klicken in der Feldübersicht, kann die Auswahl auch durch Eingabe der Feldsequenz erfolgen:</w:t>
      </w:r>
    </w:p>
    <w:p w:rsidR="004022AF" w:rsidRDefault="004022AF" w:rsidP="004022AF">
      <w:pPr>
        <w:pStyle w:val="Bloktekst"/>
      </w:pPr>
      <w:r>
        <w:t>va#1-6,8</w:t>
      </w:r>
    </w:p>
    <w:p w:rsidR="004022AF" w:rsidRDefault="004022AF" w:rsidP="004022AF">
      <w:pPr>
        <w:jc w:val="both"/>
      </w:pPr>
      <w:r>
        <w:t>Beachten Sie bitte, daß nach der Dateikennung ein</w:t>
      </w:r>
    </w:p>
    <w:p w:rsidR="004022AF" w:rsidRDefault="004022AF" w:rsidP="004022AF">
      <w:pPr>
        <w:pStyle w:val="Bloktekst"/>
      </w:pPr>
      <w:r>
        <w:t>#</w:t>
      </w:r>
    </w:p>
    <w:p w:rsidR="004022AF" w:rsidRDefault="004022AF" w:rsidP="004022AF">
      <w:pPr>
        <w:jc w:val="both"/>
      </w:pPr>
      <w:r>
        <w:t>gefolgt von den Feldnummern, eingegeben werden muß.</w:t>
      </w:r>
    </w:p>
    <w:p w:rsidR="004022AF" w:rsidRDefault="004022AF" w:rsidP="004022AF">
      <w:pPr>
        <w:jc w:val="both"/>
      </w:pPr>
      <w:r>
        <w:t>Das Datenbankfenster</w:t>
      </w:r>
      <w:r w:rsidR="00D2578E">
        <w:fldChar w:fldCharType="begin"/>
      </w:r>
      <w:r w:rsidR="00D2578E">
        <w:instrText xml:space="preserve"> XE "</w:instrText>
      </w:r>
      <w:r w:rsidR="00D2578E" w:rsidRPr="00B76CE5">
        <w:instrText>Datenbankfenster</w:instrText>
      </w:r>
      <w:r w:rsidR="00D2578E">
        <w:instrText xml:space="preserve">" </w:instrText>
      </w:r>
      <w:r w:rsidR="00D2578E">
        <w:fldChar w:fldCharType="end"/>
      </w:r>
      <w:r>
        <w:t xml:space="preserve"> zeigt automatisch die gewählten Felder in der aktuellen Datei an. In diesem Beispiel handelt es sich um die Artikeldatei.</w:t>
      </w:r>
    </w:p>
    <w:p w:rsidR="004022AF" w:rsidRDefault="004022AF" w:rsidP="004022AF">
      <w:pPr>
        <w:jc w:val="both"/>
      </w:pPr>
      <w:r>
        <w:t>Hat man die gewünschten Felder gewählt, wird die Abfrage durch Klicken auf dem Knopf 'NEU' oder durch Drücken</w:t>
      </w:r>
      <w:r w:rsidR="00D2578E">
        <w:fldChar w:fldCharType="begin"/>
      </w:r>
      <w:r w:rsidR="00D2578E">
        <w:instrText xml:space="preserve"> XE "</w:instrText>
      </w:r>
      <w:r w:rsidR="00D2578E" w:rsidRPr="00B76CE5">
        <w:instrText>Drücken</w:instrText>
      </w:r>
      <w:r w:rsidR="00D2578E">
        <w:instrText xml:space="preserve">" </w:instrText>
      </w:r>
      <w:r w:rsidR="00D2578E">
        <w:fldChar w:fldCharType="end"/>
      </w:r>
      <w:r>
        <w:t xml:space="preserve"> der Returtaste generiert.</w:t>
      </w:r>
    </w:p>
    <w:p w:rsidR="004022AF" w:rsidRDefault="004022AF" w:rsidP="004022AF">
      <w:pPr>
        <w:jc w:val="both"/>
      </w:pPr>
    </w:p>
    <w:p w:rsidR="004022AF" w:rsidRDefault="004022AF" w:rsidP="004022AF">
      <w:pPr>
        <w:jc w:val="center"/>
      </w:pPr>
      <w:r>
        <w:pict>
          <v:shape id="_x0000_i1035" type="#_x0000_t75" style="width:414.75pt;height:262.5pt">
            <v:imagedata r:id="rId17" o:title="iq1-ger898"/>
          </v:shape>
        </w:pict>
      </w:r>
    </w:p>
    <w:p w:rsidR="004022AF" w:rsidRDefault="004022AF" w:rsidP="004022AF">
      <w:pPr>
        <w:pStyle w:val="Overskrift7"/>
      </w:pPr>
      <w:bookmarkStart w:id="17" w:name="_Toc118110718"/>
      <w:r>
        <w:t>10. Generierung einer Abfrage</w:t>
      </w:r>
      <w:bookmarkEnd w:id="17"/>
    </w:p>
    <w:p w:rsidR="004022AF" w:rsidRDefault="004022AF" w:rsidP="004022AF">
      <w:pPr>
        <w:jc w:val="both"/>
      </w:pPr>
      <w:r>
        <w:t>Die von Ihnen definierte Abfrage wird automatisch nach einem Standardaufbau generiert. Alle Felder werden mit dem zugehörigen Feldnamen und einem 'Kasten' für den Feldinhalt im Abfragefenster angezeigt.</w:t>
      </w:r>
    </w:p>
    <w:p w:rsidR="004022AF" w:rsidRDefault="004022AF" w:rsidP="004022AF">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baut ein Abfragefenster mit max. 20 Felder per Kolonne auf. Handelt es sich in der Abfrage um eine große Anzahl von Feldern, werden diese evt. in mehreren Kolonnen</w:t>
      </w:r>
      <w:r w:rsidR="00D2578E">
        <w:fldChar w:fldCharType="begin"/>
      </w:r>
      <w:r w:rsidR="00D2578E">
        <w:instrText xml:space="preserve"> XE "</w:instrText>
      </w:r>
      <w:r w:rsidR="00D2578E" w:rsidRPr="00B76CE5">
        <w:instrText>Kolonnen</w:instrText>
      </w:r>
      <w:r w:rsidR="00D2578E">
        <w:instrText xml:space="preserve">" </w:instrText>
      </w:r>
      <w:r w:rsidR="00D2578E">
        <w:fldChar w:fldCharType="end"/>
      </w:r>
      <w:r>
        <w:t xml:space="preserve"> angezeigt.</w:t>
      </w:r>
    </w:p>
    <w:p w:rsidR="004022AF" w:rsidRDefault="004022AF" w:rsidP="004022AF">
      <w:pPr>
        <w:jc w:val="both"/>
      </w:pPr>
      <w:r>
        <w:t>Die einzelnen Felder werden entsprechend dem zugehörigen Feldformat justiert, d.h. Textfelder linksbündig, Dezimalfelder</w:t>
      </w:r>
      <w:r w:rsidR="00D2578E">
        <w:fldChar w:fldCharType="begin"/>
      </w:r>
      <w:r w:rsidR="00D2578E">
        <w:instrText xml:space="preserve"> XE "</w:instrText>
      </w:r>
      <w:r w:rsidR="00D2578E" w:rsidRPr="00B76CE5">
        <w:instrText>Dezimalfelder</w:instrText>
      </w:r>
      <w:r w:rsidR="00D2578E">
        <w:instrText xml:space="preserve">" </w:instrText>
      </w:r>
      <w:r w:rsidR="00D2578E">
        <w:fldChar w:fldCharType="end"/>
      </w:r>
      <w:r>
        <w:t xml:space="preserve"> rechtsbündig (unter Berücksichtigung der Dezimalstellen</w:t>
      </w:r>
      <w:r w:rsidR="00D2578E">
        <w:fldChar w:fldCharType="begin"/>
      </w:r>
      <w:r w:rsidR="00D2578E">
        <w:instrText xml:space="preserve"> XE "</w:instrText>
      </w:r>
      <w:r w:rsidR="00D2578E" w:rsidRPr="00B76CE5">
        <w:instrText>Dezimalstellen</w:instrText>
      </w:r>
      <w:r w:rsidR="00D2578E">
        <w:instrText xml:space="preserve">" </w:instrText>
      </w:r>
      <w:r w:rsidR="00D2578E">
        <w:fldChar w:fldCharType="end"/>
      </w:r>
      <w:r>
        <w:t>).</w:t>
      </w:r>
    </w:p>
    <w:p w:rsidR="004022AF" w:rsidRDefault="004022AF" w:rsidP="004022AF">
      <w:pPr>
        <w:jc w:val="both"/>
      </w:pPr>
      <w:r>
        <w:t>Die im Beispiel definierte Artikelabfrage benutzt nur eine einzelne Datei und sieht am Bildschirm wie folgt aus:</w:t>
      </w:r>
    </w:p>
    <w:p w:rsidR="004022AF" w:rsidRDefault="004022AF" w:rsidP="004022AF">
      <w:pPr>
        <w:jc w:val="both"/>
      </w:pPr>
    </w:p>
    <w:p w:rsidR="004022AF" w:rsidRDefault="004022AF" w:rsidP="004022AF">
      <w:pPr>
        <w:jc w:val="center"/>
      </w:pPr>
      <w:r>
        <w:pict>
          <v:shape id="_x0000_i1036" type="#_x0000_t75" style="width:474pt;height:300.75pt">
            <v:imagedata r:id="rId18" o:title="iq1-ger213"/>
          </v:shape>
        </w:pict>
      </w:r>
    </w:p>
    <w:p w:rsidR="004022AF" w:rsidRDefault="004022AF" w:rsidP="004022AF">
      <w:pPr>
        <w:pStyle w:val="Overskrift7"/>
      </w:pPr>
      <w:bookmarkStart w:id="18" w:name="_Toc118110719"/>
      <w:r>
        <w:t>11. Abfrage auf eine einzelne Datei</w:t>
      </w:r>
      <w:bookmarkEnd w:id="18"/>
    </w:p>
    <w:p w:rsidR="00BF447E" w:rsidRDefault="004022AF" w:rsidP="004022AF">
      <w:pPr>
        <w:jc w:val="both"/>
      </w:pPr>
      <w:r>
        <w:t>Bestimmte Felder können als Indexfelder, die in einer Suchfunktion</w:t>
      </w:r>
      <w:r w:rsidR="00D2578E">
        <w:fldChar w:fldCharType="begin"/>
      </w:r>
      <w:r w:rsidR="00D2578E">
        <w:instrText xml:space="preserve"> XE "</w:instrText>
      </w:r>
      <w:r w:rsidR="00D2578E" w:rsidRPr="00B76CE5">
        <w:instrText>Suchfunktion</w:instrText>
      </w:r>
      <w:r w:rsidR="00D2578E">
        <w:instrText xml:space="preserve">" </w:instrText>
      </w:r>
      <w:r w:rsidR="00D2578E">
        <w:fldChar w:fldCharType="end"/>
      </w:r>
      <w:r>
        <w:t xml:space="preserve"> benutzt werden, gekennzeichnet sein (rot). Sehen Sie hierzu bitte in einem späteren Abschnitt.</w:t>
      </w:r>
    </w:p>
    <w:p w:rsidR="00BF447E" w:rsidRDefault="00BF447E" w:rsidP="00BF447E">
      <w:pPr>
        <w:pStyle w:val="Overskrift1"/>
      </w:pPr>
      <w:bookmarkStart w:id="19" w:name="_Toc118110786"/>
      <w:r>
        <w:t>2.2. Abfrage in Tabellenform</w:t>
      </w:r>
      <w:bookmarkEnd w:id="19"/>
    </w:p>
    <w:p w:rsidR="00BF447E" w:rsidRDefault="00BF447E" w:rsidP="00BF447E">
      <w:pPr>
        <w:jc w:val="both"/>
      </w:pPr>
      <w:r>
        <w:t>Normalerweise generiert das System eine Abfrage in dem oben gezeigten Aufbau, also in Kolonnenform</w:t>
      </w:r>
      <w:r w:rsidR="00D2578E">
        <w:fldChar w:fldCharType="begin"/>
      </w:r>
      <w:r w:rsidR="00D2578E">
        <w:instrText xml:space="preserve"> XE "</w:instrText>
      </w:r>
      <w:r w:rsidR="00D2578E" w:rsidRPr="00B76CE5">
        <w:instrText>Kolonnenform</w:instrText>
      </w:r>
      <w:r w:rsidR="00D2578E">
        <w:instrText xml:space="preserve">" </w:instrText>
      </w:r>
      <w:r w:rsidR="00D2578E">
        <w:fldChar w:fldCharType="end"/>
      </w:r>
      <w:r>
        <w:t>. Hierbei werden am Bildschirm ein Dateisatz nach dem anderen angezeigt. Es ist jedoch auch möglich, eine Abfrage so zu definieren, daß mehrere Sätze gleichzeitig am Bildschirm angezeigt werden.</w:t>
      </w:r>
    </w:p>
    <w:p w:rsidR="00BF447E" w:rsidRDefault="00BF447E" w:rsidP="00BF447E">
      <w:pPr>
        <w:jc w:val="both"/>
      </w:pPr>
      <w:r>
        <w:t>Die Vorgangsweise für die Definition einer solchen 'Liste' entspricht der oben gezeigten, doch mit dem Unterschied, daß die Eingabe der Feldnummern mit einem</w:t>
      </w:r>
    </w:p>
    <w:p w:rsidR="00BF447E" w:rsidRDefault="00BF447E" w:rsidP="00BF447E">
      <w:pPr>
        <w:pStyle w:val="Bloktekst"/>
      </w:pPr>
      <w:r>
        <w:t>l (Buchstabe L=Liste)</w:t>
      </w:r>
    </w:p>
    <w:p w:rsidR="00BF447E" w:rsidRDefault="00BF447E" w:rsidP="00BF447E">
      <w:pPr>
        <w:jc w:val="both"/>
      </w:pPr>
      <w:r>
        <w:t>abgeschlossen werden muß. Definiert man eine Abfrage als</w:t>
      </w:r>
    </w:p>
    <w:p w:rsidR="00BF447E" w:rsidRDefault="00BF447E" w:rsidP="00BF447E">
      <w:pPr>
        <w:pStyle w:val="Bloktekst"/>
      </w:pPr>
      <w:r>
        <w:t>va#1-6,8l</w:t>
      </w:r>
    </w:p>
    <w:p w:rsidR="00BF447E" w:rsidRDefault="00BF447E" w:rsidP="00BF447E">
      <w:pPr>
        <w:jc w:val="both"/>
      </w:pPr>
      <w:r>
        <w:t>erhält man folgendes Schirmbild:</w:t>
      </w:r>
    </w:p>
    <w:p w:rsidR="00BF447E" w:rsidRDefault="00BF447E" w:rsidP="00BF447E">
      <w:pPr>
        <w:jc w:val="both"/>
      </w:pPr>
    </w:p>
    <w:p w:rsidR="00BF447E" w:rsidRDefault="00BF447E" w:rsidP="00BF447E">
      <w:pPr>
        <w:jc w:val="center"/>
      </w:pPr>
      <w:r>
        <w:pict>
          <v:shape id="_x0000_i1037" type="#_x0000_t75" style="width:481.5pt;height:268.5pt">
            <v:imagedata r:id="rId19" o:title="iq1-ger806"/>
          </v:shape>
        </w:pict>
      </w:r>
    </w:p>
    <w:p w:rsidR="00BF447E" w:rsidRDefault="00BF447E" w:rsidP="00BF447E">
      <w:pPr>
        <w:pStyle w:val="Overskrift7"/>
      </w:pPr>
      <w:bookmarkStart w:id="20" w:name="_Toc118110720"/>
      <w:r>
        <w:t>12. Abfrage in Listenform</w:t>
      </w:r>
      <w:bookmarkEnd w:id="20"/>
      <w:r w:rsidR="00D2578E">
        <w:fldChar w:fldCharType="begin"/>
      </w:r>
      <w:r w:rsidR="00D2578E">
        <w:instrText xml:space="preserve"> XE "</w:instrText>
      </w:r>
      <w:r w:rsidR="00D2578E" w:rsidRPr="00B76CE5">
        <w:instrText>Listenform</w:instrText>
      </w:r>
      <w:r w:rsidR="00D2578E">
        <w:instrText xml:space="preserve">" </w:instrText>
      </w:r>
      <w:r w:rsidR="00D2578E">
        <w:fldChar w:fldCharType="end"/>
      </w:r>
    </w:p>
    <w:p w:rsidR="00BF447E" w:rsidRDefault="00BF447E" w:rsidP="00BF447E">
      <w:pPr>
        <w:jc w:val="both"/>
      </w:pPr>
      <w:r>
        <w:t>Die Feldbezeichnungen werden als Überschriften dargestellt, und die Feldinhalte darunter in den entsprechenden 'Kästen' angezeigt.</w:t>
      </w:r>
    </w:p>
    <w:p w:rsidR="0067150D" w:rsidRDefault="00BF447E" w:rsidP="00BF447E">
      <w:pPr>
        <w:jc w:val="both"/>
      </w:pPr>
      <w:r>
        <w:t>Die Reihenfolge der Dateisätze hängt von dem benutzten Index ab. Hierzu sehen Sie bitten in einem späteren Abschnitt.</w:t>
      </w:r>
    </w:p>
    <w:p w:rsidR="0067150D" w:rsidRDefault="0067150D" w:rsidP="0067150D">
      <w:pPr>
        <w:pStyle w:val="Overskrift1"/>
      </w:pPr>
      <w:bookmarkStart w:id="21" w:name="_Toc118110787"/>
      <w:r>
        <w:t>2.3. Abfrage mit Verbindung</w:t>
      </w:r>
      <w:r w:rsidR="00D2578E">
        <w:fldChar w:fldCharType="begin"/>
      </w:r>
      <w:r w:rsidR="00D2578E">
        <w:instrText xml:space="preserve"> XE "</w:instrText>
      </w:r>
      <w:r w:rsidR="00D2578E" w:rsidRPr="00B76CE5">
        <w:instrText>Verbindung</w:instrText>
      </w:r>
      <w:r w:rsidR="00D2578E">
        <w:instrText xml:space="preserve">" </w:instrText>
      </w:r>
      <w:r w:rsidR="00D2578E">
        <w:fldChar w:fldCharType="end"/>
      </w:r>
      <w:r>
        <w:t xml:space="preserve"> zu mehreren Dateien</w:t>
      </w:r>
      <w:bookmarkEnd w:id="21"/>
    </w:p>
    <w:p w:rsidR="0067150D" w:rsidRDefault="0067150D" w:rsidP="0067150D">
      <w:pPr>
        <w:jc w:val="both"/>
      </w:pPr>
      <w:r>
        <w:t>Eine Datenbank besteht normalerweise aus mehreren Dateien, die nach bestimmten Regeln miteinander verknüpft sind. Eine Artikeldatei enthält z.B. nicht alle Lieferanteninformationen, sondern nur die betr. Lieferantennummer. Diese Lieferantennummer wird jetzt wiederum benutzt, um in der Lieferantendatei die gewünschten Informationen zu lesen. D.h. die Lieferantendatei ist über die Lieferantennummer eines bestimmten Artikels mit der Artikeldatei verknüpft.</w:t>
      </w:r>
    </w:p>
    <w:p w:rsidR="0067150D" w:rsidRDefault="0067150D" w:rsidP="0067150D">
      <w:pPr>
        <w:jc w:val="both"/>
      </w:pPr>
      <w:r>
        <w:t>Diese Verbindungen</w:t>
      </w:r>
      <w:r w:rsidR="00D2578E">
        <w:fldChar w:fldCharType="begin"/>
      </w:r>
      <w:r w:rsidR="00D2578E">
        <w:instrText xml:space="preserve"> XE "</w:instrText>
      </w:r>
      <w:r w:rsidR="00D2578E" w:rsidRPr="00B76CE5">
        <w:instrText>Verbindungen</w:instrText>
      </w:r>
      <w:r w:rsidR="00D2578E">
        <w:instrText xml:space="preserve">" </w:instrText>
      </w:r>
      <w:r w:rsidR="00D2578E">
        <w:fldChar w:fldCharType="end"/>
      </w:r>
      <w:r>
        <w:t xml:space="preserve"> sind normalerweise in dem Data-Dictionary</w:t>
      </w:r>
      <w:r w:rsidR="00D2578E">
        <w:fldChar w:fldCharType="begin"/>
      </w:r>
      <w:r w:rsidR="00D2578E">
        <w:instrText xml:space="preserve"> XE "</w:instrText>
      </w:r>
      <w:r w:rsidR="00D2578E" w:rsidRPr="00B76CE5">
        <w:instrText>Dictionary</w:instrText>
      </w:r>
      <w:r w:rsidR="00D2578E">
        <w:instrText xml:space="preserve">" </w:instrText>
      </w:r>
      <w:r w:rsidR="00D2578E">
        <w:fldChar w:fldCharType="end"/>
      </w:r>
      <w:r>
        <w:t>, zusammen mit den Datei- und Feldbeschreibungen, definiert. Aus diesem Grunde genügt es, die gewünschten Felder in den verschiedenen Dateien auszuwählen. Die Verbindungen zwischen den einzelnen Feldern werden von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selbst hergestellt. Im gezeigten Beispiel werden zuerst die Felder der Artikeldatei, und anschließend die der Lieferantendatei ausgewählt.</w:t>
      </w:r>
    </w:p>
    <w:p w:rsidR="0067150D" w:rsidRDefault="0067150D" w:rsidP="0067150D">
      <w:pPr>
        <w:jc w:val="both"/>
      </w:pPr>
      <w:r>
        <w:t>Im Datenbankfenster</w:t>
      </w:r>
      <w:r w:rsidR="00D2578E">
        <w:fldChar w:fldCharType="begin"/>
      </w:r>
      <w:r w:rsidR="00D2578E">
        <w:instrText xml:space="preserve"> XE "</w:instrText>
      </w:r>
      <w:r w:rsidR="00D2578E" w:rsidRPr="00B76CE5">
        <w:instrText>Datenbankfenster</w:instrText>
      </w:r>
      <w:r w:rsidR="00D2578E">
        <w:instrText xml:space="preserve">" </w:instrText>
      </w:r>
      <w:r w:rsidR="00D2578E">
        <w:fldChar w:fldCharType="end"/>
      </w:r>
      <w:r>
        <w:t xml:space="preserve"> werden nicht nur die Felder der aktuellen Datei angezeigt, sondern auch die mit diesen Feldern jeweils verbundenen Dateien (in rot). Mit einem Klick auf eine solche verbundene Datei</w:t>
      </w:r>
    </w:p>
    <w:p w:rsidR="0067150D" w:rsidRDefault="0067150D" w:rsidP="0067150D">
      <w:pPr>
        <w:jc w:val="both"/>
      </w:pPr>
    </w:p>
    <w:p w:rsidR="0067150D" w:rsidRDefault="0067150D" w:rsidP="0067150D">
      <w:pPr>
        <w:jc w:val="center"/>
      </w:pPr>
      <w:r>
        <w:pict>
          <v:shape id="_x0000_i1038" type="#_x0000_t75" style="width:362.25pt;height:185.25pt">
            <v:imagedata r:id="rId20" o:title="iq1-ger229"/>
          </v:shape>
        </w:pict>
      </w:r>
    </w:p>
    <w:p w:rsidR="0067150D" w:rsidRDefault="0067150D" w:rsidP="0067150D">
      <w:pPr>
        <w:pStyle w:val="Overskrift7"/>
      </w:pPr>
      <w:bookmarkStart w:id="22" w:name="_Toc118110721"/>
      <w:r>
        <w:t>13. Verbindung</w:t>
      </w:r>
      <w:r w:rsidR="00D2578E">
        <w:fldChar w:fldCharType="begin"/>
      </w:r>
      <w:r w:rsidR="00D2578E">
        <w:instrText xml:space="preserve"> XE "</w:instrText>
      </w:r>
      <w:r w:rsidR="00D2578E" w:rsidRPr="00B76CE5">
        <w:instrText>Verbindung</w:instrText>
      </w:r>
      <w:r w:rsidR="00D2578E">
        <w:instrText xml:space="preserve">" </w:instrText>
      </w:r>
      <w:r w:rsidR="00D2578E">
        <w:fldChar w:fldCharType="end"/>
      </w:r>
      <w:r>
        <w:t xml:space="preserve"> zu anderen Dateien</w:t>
      </w:r>
      <w:bookmarkEnd w:id="22"/>
    </w:p>
    <w:p w:rsidR="0067150D" w:rsidRDefault="0067150D" w:rsidP="0067150D">
      <w:pPr>
        <w:jc w:val="both"/>
      </w:pPr>
      <w:r>
        <w:t>können Felder aus der Lieferantendatei (in diesem Beispiel) der Abfrage hinzugefügt werden.</w:t>
      </w:r>
    </w:p>
    <w:p w:rsidR="0067150D" w:rsidRDefault="0067150D" w:rsidP="0067150D">
      <w:pPr>
        <w:jc w:val="both"/>
      </w:pPr>
    </w:p>
    <w:p w:rsidR="0067150D" w:rsidRDefault="0067150D" w:rsidP="0067150D">
      <w:pPr>
        <w:jc w:val="center"/>
      </w:pPr>
      <w:r>
        <w:pict>
          <v:shape id="_x0000_i1039" type="#_x0000_t75" style="width:454.5pt;height:284.25pt">
            <v:imagedata r:id="rId21" o:title="iq1-ger220"/>
          </v:shape>
        </w:pict>
      </w:r>
    </w:p>
    <w:p w:rsidR="0067150D" w:rsidRDefault="0067150D" w:rsidP="0067150D">
      <w:pPr>
        <w:pStyle w:val="Overskrift7"/>
      </w:pPr>
      <w:bookmarkStart w:id="23" w:name="_Toc118110722"/>
      <w:r>
        <w:t>14. Wahl von Feldern einer verbundenen Datei</w:t>
      </w:r>
      <w:bookmarkEnd w:id="23"/>
    </w:p>
    <w:p w:rsidR="0067150D" w:rsidRDefault="0067150D" w:rsidP="0067150D">
      <w:pPr>
        <w:jc w:val="both"/>
      </w:pPr>
      <w:r>
        <w:t>Im benutzten Beispiel wird das Abfrageformular also mit Feldern beider Dateien gebildet.</w:t>
      </w:r>
    </w:p>
    <w:p w:rsidR="0067150D" w:rsidRDefault="0067150D" w:rsidP="0067150D">
      <w:pPr>
        <w:jc w:val="both"/>
      </w:pPr>
    </w:p>
    <w:p w:rsidR="0067150D" w:rsidRDefault="0067150D" w:rsidP="0067150D">
      <w:pPr>
        <w:jc w:val="center"/>
      </w:pPr>
      <w:r>
        <w:pict>
          <v:shape id="_x0000_i1040" type="#_x0000_t75" style="width:474pt;height:320.25pt">
            <v:imagedata r:id="rId22" o:title="iq1-ger221"/>
          </v:shape>
        </w:pict>
      </w:r>
    </w:p>
    <w:p w:rsidR="0034588B" w:rsidRDefault="0067150D" w:rsidP="0067150D">
      <w:pPr>
        <w:pStyle w:val="Overskrift7"/>
      </w:pPr>
      <w:bookmarkStart w:id="24" w:name="_Toc118110723"/>
      <w:r>
        <w:t>15. Abfrage auf mehrere Dateien</w:t>
      </w:r>
      <w:bookmarkEnd w:id="24"/>
    </w:p>
    <w:p w:rsidR="0034588B" w:rsidRDefault="0034588B" w:rsidP="0034588B">
      <w:pPr>
        <w:pStyle w:val="Overskrift1"/>
      </w:pPr>
      <w:bookmarkStart w:id="25" w:name="_Toc118110788"/>
      <w:r>
        <w:t>2.4. Abfrage auf einzelne Posten</w:t>
      </w:r>
      <w:bookmarkEnd w:id="25"/>
      <w:r w:rsidR="00D2578E">
        <w:fldChar w:fldCharType="begin"/>
      </w:r>
      <w:r w:rsidR="00D2578E">
        <w:instrText xml:space="preserve"> XE "</w:instrText>
      </w:r>
      <w:r w:rsidR="00D2578E" w:rsidRPr="00B76CE5">
        <w:instrText>Posten</w:instrText>
      </w:r>
      <w:r w:rsidR="00D2578E">
        <w:instrText xml:space="preserve">" </w:instrText>
      </w:r>
      <w:r w:rsidR="00D2578E">
        <w:fldChar w:fldCharType="end"/>
      </w:r>
    </w:p>
    <w:p w:rsidR="0034588B" w:rsidRDefault="0034588B" w:rsidP="0034588B">
      <w:pPr>
        <w:jc w:val="both"/>
      </w:pPr>
      <w:r>
        <w:t>Abfragen auf eine Datei bzw. mehrere Dateien, die im Verhältnis 1:1 miteinander verknüpft sind, können wie oben beschrieben definiert werden. Handelt es sich jedoch um die Verknüpfung</w:t>
      </w:r>
      <w:r w:rsidR="00D2578E">
        <w:fldChar w:fldCharType="begin"/>
      </w:r>
      <w:r w:rsidR="00D2578E">
        <w:instrText xml:space="preserve"> XE "</w:instrText>
      </w:r>
      <w:r w:rsidR="00D2578E" w:rsidRPr="00B76CE5">
        <w:instrText>Verknüpfung</w:instrText>
      </w:r>
      <w:r w:rsidR="00D2578E">
        <w:instrText xml:space="preserve">" </w:instrText>
      </w:r>
      <w:r w:rsidR="00D2578E">
        <w:fldChar w:fldCharType="end"/>
      </w:r>
      <w:r>
        <w:t xml:space="preserve"> 1 Dateisatz : mehreren Dateisätzen, muß ein bestimmtes Zeichen in die Definition der Abfrage eingeführt werden.</w:t>
      </w:r>
    </w:p>
    <w:p w:rsidR="0034588B" w:rsidRDefault="0034588B" w:rsidP="0034588B">
      <w:pPr>
        <w:jc w:val="both"/>
      </w:pPr>
      <w:r>
        <w:t>Als Beispiel können wir eine Abfrage definieren, in der einzelne Artikel einem bestimmten Lieferanten zugeordnet sind. Zuerst müssen die Felder der Lieferantendatei gewählt werden:</w:t>
      </w:r>
    </w:p>
    <w:p w:rsidR="0034588B" w:rsidRDefault="0034588B" w:rsidP="0034588B">
      <w:pPr>
        <w:pStyle w:val="Bloktekst"/>
      </w:pPr>
      <w:r>
        <w:t>le#1-6</w:t>
      </w:r>
    </w:p>
    <w:p w:rsidR="0034588B" w:rsidRDefault="0034588B" w:rsidP="0034588B">
      <w:pPr>
        <w:jc w:val="both"/>
      </w:pPr>
      <w:r>
        <w:t>Anschließend muß man angeben, daß die Abfrage mehrere Transaktionen per Lieferant beinhaltet. Dies wird durch ein Schrägstrich</w:t>
      </w:r>
    </w:p>
    <w:p w:rsidR="0034588B" w:rsidRDefault="0034588B" w:rsidP="0034588B">
      <w:pPr>
        <w:pStyle w:val="Bloktekst"/>
      </w:pPr>
      <w:r>
        <w:t>/</w:t>
      </w:r>
    </w:p>
    <w:p w:rsidR="0034588B" w:rsidRDefault="0034588B" w:rsidP="0034588B">
      <w:pPr>
        <w:jc w:val="both"/>
      </w:pPr>
      <w:r>
        <w:t>definiert. Hieran anschließend gibt man die gewünschten Felder der Artikeldatei an. Die vollständige Definition einer solchen Abfrage sieht also folgendermaßen aus:</w:t>
      </w:r>
    </w:p>
    <w:p w:rsidR="0034588B" w:rsidRDefault="0034588B" w:rsidP="0034588B">
      <w:pPr>
        <w:pStyle w:val="Bloktekst"/>
      </w:pPr>
      <w:r>
        <w:t>le#1-6/va#1-6,8</w:t>
      </w:r>
    </w:p>
    <w:p w:rsidR="0034588B" w:rsidRDefault="0034588B" w:rsidP="0034588B">
      <w:pPr>
        <w:jc w:val="both"/>
      </w:pPr>
      <w:r w:rsidRPr="0034588B">
        <w:rPr>
          <w:lang w:val="en-US"/>
        </w:rPr>
        <w:t>IQ</w:t>
      </w:r>
      <w:r w:rsidR="00D2578E">
        <w:rPr>
          <w:lang w:val="en-US"/>
        </w:rPr>
        <w:fldChar w:fldCharType="begin"/>
      </w:r>
      <w:r w:rsidR="00D2578E">
        <w:rPr>
          <w:lang w:val="en-US"/>
        </w:rPr>
        <w:instrText xml:space="preserve"> XE "</w:instrText>
      </w:r>
      <w:r w:rsidR="00D2578E" w:rsidRPr="00B76CE5">
        <w:instrText>IQ</w:instrText>
      </w:r>
      <w:r w:rsidR="00D2578E">
        <w:instrText>"</w:instrText>
      </w:r>
      <w:r w:rsidR="00D2578E">
        <w:rPr>
          <w:lang w:val="en-US"/>
        </w:rPr>
        <w:instrText xml:space="preserve"> </w:instrText>
      </w:r>
      <w:r w:rsidR="00D2578E">
        <w:rPr>
          <w:lang w:val="en-US"/>
        </w:rPr>
        <w:fldChar w:fldCharType="end"/>
      </w:r>
      <w:r w:rsidRPr="0034588B">
        <w:rPr>
          <w:lang w:val="en-US"/>
        </w:rPr>
        <w:t xml:space="preserve"> baut ein solches Abfragebild in zwei Abschnitten auf. Im ersten Abschnitt werden die Lieferantendaten aus der Hauptdatei in gewöhnlicher Kolonnenform</w:t>
      </w:r>
      <w:r w:rsidR="00D2578E">
        <w:rPr>
          <w:lang w:val="en-US"/>
        </w:rPr>
        <w:fldChar w:fldCharType="begin"/>
      </w:r>
      <w:r w:rsidR="00D2578E">
        <w:rPr>
          <w:lang w:val="en-US"/>
        </w:rPr>
        <w:instrText xml:space="preserve"> XE "</w:instrText>
      </w:r>
      <w:r w:rsidR="00D2578E" w:rsidRPr="00B76CE5">
        <w:instrText>Kolonnenform</w:instrText>
      </w:r>
      <w:r w:rsidR="00D2578E">
        <w:instrText>"</w:instrText>
      </w:r>
      <w:r w:rsidR="00D2578E">
        <w:rPr>
          <w:lang w:val="en-US"/>
        </w:rPr>
        <w:instrText xml:space="preserve"> </w:instrText>
      </w:r>
      <w:r w:rsidR="00D2578E">
        <w:rPr>
          <w:lang w:val="en-US"/>
        </w:rPr>
        <w:fldChar w:fldCharType="end"/>
      </w:r>
      <w:r w:rsidRPr="0034588B">
        <w:rPr>
          <w:lang w:val="en-US"/>
        </w:rPr>
        <w:t xml:space="preserve"> aufgebaut. im zweiten Abschnitt wird als erstes eine Überschriftszeile aufgebaut, gefolgt von den einzelnen Transaktionen. </w:t>
      </w:r>
      <w:r>
        <w:t>Im benutzten Beispiel sieht das Schirmbild wie folgt aus:</w:t>
      </w:r>
    </w:p>
    <w:p w:rsidR="0034588B" w:rsidRDefault="0034588B" w:rsidP="0034588B">
      <w:pPr>
        <w:jc w:val="both"/>
      </w:pPr>
    </w:p>
    <w:p w:rsidR="0034588B" w:rsidRDefault="0034588B" w:rsidP="0034588B">
      <w:pPr>
        <w:jc w:val="center"/>
      </w:pPr>
      <w:r>
        <w:pict>
          <v:shape id="_x0000_i1041" type="#_x0000_t75" style="width:481.5pt;height:274.5pt">
            <v:imagedata r:id="rId23" o:title="iq1-ger230"/>
          </v:shape>
        </w:pict>
      </w:r>
    </w:p>
    <w:p w:rsidR="00530541" w:rsidRDefault="0034588B" w:rsidP="0034588B">
      <w:pPr>
        <w:pStyle w:val="Overskrift7"/>
      </w:pPr>
      <w:bookmarkStart w:id="26" w:name="_Toc118110724"/>
      <w:r>
        <w:t>16. Abfrage auf eine Haupt- und Transaktionsdatei</w:t>
      </w:r>
      <w:bookmarkEnd w:id="26"/>
      <w:r w:rsidR="00D2578E">
        <w:fldChar w:fldCharType="begin"/>
      </w:r>
      <w:r w:rsidR="00D2578E">
        <w:instrText xml:space="preserve"> XE "</w:instrText>
      </w:r>
      <w:r w:rsidR="00D2578E" w:rsidRPr="00B76CE5">
        <w:instrText>Transaktionsdatei</w:instrText>
      </w:r>
      <w:r w:rsidR="00D2578E">
        <w:instrText xml:space="preserve">" </w:instrText>
      </w:r>
      <w:r w:rsidR="00D2578E">
        <w:fldChar w:fldCharType="end"/>
      </w:r>
    </w:p>
    <w:p w:rsidR="00530541" w:rsidRDefault="00530541" w:rsidP="00530541">
      <w:pPr>
        <w:pStyle w:val="Overskrift1"/>
      </w:pPr>
      <w:bookmarkStart w:id="27" w:name="_Toc118110789"/>
      <w:r>
        <w:t>2.5. Speicherung der ausgewählten Felder</w:t>
      </w:r>
      <w:bookmarkEnd w:id="27"/>
    </w:p>
    <w:p w:rsidR="00530541" w:rsidRDefault="00530541" w:rsidP="00530541">
      <w:pPr>
        <w:jc w:val="both"/>
      </w:pPr>
      <w:r>
        <w:t>Bei der Definition von Abfragen speichert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immer die aus einer bestimmten Datei für diese Abfrage gewählten Felder. Wurde z.B. eine Abfrage als</w:t>
      </w:r>
    </w:p>
    <w:p w:rsidR="00530541" w:rsidRDefault="00530541" w:rsidP="00530541">
      <w:pPr>
        <w:pStyle w:val="Bloktekst"/>
      </w:pPr>
      <w:r>
        <w:t>va#1-6,8</w:t>
      </w:r>
    </w:p>
    <w:p w:rsidR="00530541" w:rsidRDefault="00530541" w:rsidP="00530541">
      <w:pPr>
        <w:jc w:val="both"/>
      </w:pPr>
      <w:r>
        <w:t>definiert, speichert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p>
    <w:p w:rsidR="00530541" w:rsidRDefault="00530541" w:rsidP="00530541">
      <w:pPr>
        <w:pStyle w:val="Bloktekst"/>
      </w:pPr>
      <w:r>
        <w:t>#1-6,8</w:t>
      </w:r>
    </w:p>
    <w:p w:rsidR="00530541" w:rsidRDefault="00530541" w:rsidP="00530541">
      <w:pPr>
        <w:jc w:val="both"/>
      </w:pPr>
      <w:r>
        <w:t>für die Datei 'va'. Will man zu einem späteren Zeitpunkt eine (neue) Abfrage aus der Datei 'va' definieren, kann man sich mit der Angabe</w:t>
      </w:r>
    </w:p>
    <w:p w:rsidR="00530541" w:rsidRDefault="00530541" w:rsidP="00530541">
      <w:pPr>
        <w:pStyle w:val="Bloktekst"/>
      </w:pPr>
      <w:r>
        <w:t>va</w:t>
      </w:r>
    </w:p>
    <w:p w:rsidR="003D12C8" w:rsidRDefault="00530541" w:rsidP="00530541">
      <w:pPr>
        <w:jc w:val="both"/>
      </w:pPr>
      <w:r w:rsidRPr="00530541">
        <w:rPr>
          <w:lang w:val="en-US"/>
        </w:rPr>
        <w:t>begnügen. IQ</w:t>
      </w:r>
      <w:r w:rsidR="00D2578E">
        <w:rPr>
          <w:lang w:val="en-US"/>
        </w:rPr>
        <w:fldChar w:fldCharType="begin"/>
      </w:r>
      <w:r w:rsidR="00D2578E">
        <w:rPr>
          <w:lang w:val="en-US"/>
        </w:rPr>
        <w:instrText xml:space="preserve"> XE "</w:instrText>
      </w:r>
      <w:r w:rsidR="00D2578E" w:rsidRPr="00B76CE5">
        <w:instrText>IQ</w:instrText>
      </w:r>
      <w:r w:rsidR="00D2578E">
        <w:instrText>"</w:instrText>
      </w:r>
      <w:r w:rsidR="00D2578E">
        <w:rPr>
          <w:lang w:val="en-US"/>
        </w:rPr>
        <w:instrText xml:space="preserve"> </w:instrText>
      </w:r>
      <w:r w:rsidR="00D2578E">
        <w:rPr>
          <w:lang w:val="en-US"/>
        </w:rPr>
        <w:fldChar w:fldCharType="end"/>
      </w:r>
      <w:r w:rsidRPr="00530541">
        <w:rPr>
          <w:lang w:val="en-US"/>
        </w:rPr>
        <w:t xml:space="preserve"> ergänzt automatisch diese Angabe mit der letzen Felddefinition auf diese Datei, in diesem Falle also #1-6,8. </w:t>
      </w:r>
      <w:r>
        <w:t>Die von IQ eingesetzten Felder können vom Anwender geändert oder ergänzt werden.</w:t>
      </w:r>
    </w:p>
    <w:p w:rsidR="003D12C8" w:rsidRDefault="003D12C8" w:rsidP="003D12C8">
      <w:pPr>
        <w:pStyle w:val="Overskrift1"/>
      </w:pPr>
      <w:bookmarkStart w:id="28" w:name="_Toc118110790"/>
      <w:r>
        <w:t>2.6. Syntax einer Abfragedefinition</w:t>
      </w:r>
      <w:bookmarkEnd w:id="28"/>
    </w:p>
    <w:p w:rsidR="003D12C8" w:rsidRDefault="003D12C8" w:rsidP="003D12C8">
      <w:pPr>
        <w:jc w:val="both"/>
      </w:pPr>
      <w:r>
        <w:t>Wie bereits beschrieben, kann eine Abfrage mit Hilfe der Maus oder durch Eingabe der gewünschten Felder definiert werden. Im folgenden zeigen wir eine Reihe von Beispielen für solche Eingaben:</w:t>
      </w:r>
    </w:p>
    <w:p w:rsidR="003D12C8" w:rsidRDefault="003D12C8" w:rsidP="003D12C8">
      <w:pPr>
        <w:jc w:val="both"/>
      </w:pPr>
    </w:p>
    <w:tbl>
      <w:tblPr>
        <w:tblW w:w="0" w:type="auto"/>
        <w:tblLayout w:type="fixed"/>
        <w:tblLook w:val="0000"/>
      </w:tblPr>
      <w:tblGrid>
        <w:gridCol w:w="411"/>
        <w:gridCol w:w="2391"/>
        <w:gridCol w:w="5226"/>
      </w:tblGrid>
      <w:tr w:rsidR="003D12C8" w:rsidTr="003D12C8">
        <w:tblPrEx>
          <w:tblCellMar>
            <w:top w:w="0" w:type="dxa"/>
            <w:bottom w:w="0" w:type="dxa"/>
          </w:tblCellMar>
        </w:tblPrEx>
        <w:tc>
          <w:tcPr>
            <w:tcW w:w="411" w:type="dxa"/>
          </w:tcPr>
          <w:p w:rsidR="003D12C8" w:rsidRPr="003D12C8" w:rsidRDefault="003D12C8" w:rsidP="003D12C8">
            <w:pPr>
              <w:rPr>
                <w:b/>
              </w:rPr>
            </w:pPr>
            <w:r w:rsidRPr="003D12C8">
              <w:rPr>
                <w:b/>
              </w:rPr>
              <w:t xml:space="preserve"> </w:t>
            </w:r>
          </w:p>
        </w:tc>
        <w:tc>
          <w:tcPr>
            <w:tcW w:w="2391" w:type="dxa"/>
          </w:tcPr>
          <w:p w:rsidR="003D12C8" w:rsidRPr="003D12C8" w:rsidRDefault="003D12C8" w:rsidP="003D12C8">
            <w:pPr>
              <w:rPr>
                <w:b/>
              </w:rPr>
            </w:pPr>
            <w:r w:rsidRPr="003D12C8">
              <w:rPr>
                <w:b/>
              </w:rPr>
              <w:t>Definition</w:t>
            </w:r>
          </w:p>
        </w:tc>
        <w:tc>
          <w:tcPr>
            <w:tcW w:w="5226" w:type="dxa"/>
          </w:tcPr>
          <w:p w:rsidR="003D12C8" w:rsidRPr="003D12C8" w:rsidRDefault="003D12C8" w:rsidP="003D12C8">
            <w:pPr>
              <w:rPr>
                <w:b/>
              </w:rPr>
            </w:pPr>
            <w:r w:rsidRPr="003D12C8">
              <w:rPr>
                <w:b/>
              </w:rPr>
              <w:t>Beschreibung</w:t>
            </w:r>
          </w:p>
        </w:tc>
      </w:tr>
      <w:tr w:rsidR="003D12C8" w:rsidTr="003D12C8">
        <w:tblPrEx>
          <w:tblCellMar>
            <w:top w:w="0" w:type="dxa"/>
            <w:bottom w:w="0" w:type="dxa"/>
          </w:tblCellMar>
        </w:tblPrEx>
        <w:tc>
          <w:tcPr>
            <w:tcW w:w="411" w:type="dxa"/>
          </w:tcPr>
          <w:p w:rsidR="003D12C8" w:rsidRPr="003D12C8" w:rsidRDefault="003D12C8" w:rsidP="003D12C8">
            <w:r>
              <w:t xml:space="preserve"> </w:t>
            </w:r>
          </w:p>
        </w:tc>
        <w:tc>
          <w:tcPr>
            <w:tcW w:w="2391" w:type="dxa"/>
          </w:tcPr>
          <w:p w:rsidR="003D12C8" w:rsidRPr="003D12C8" w:rsidRDefault="003D12C8" w:rsidP="003D12C8">
            <w:r>
              <w:t>va#1-6,8</w:t>
            </w:r>
          </w:p>
        </w:tc>
        <w:tc>
          <w:tcPr>
            <w:tcW w:w="5226" w:type="dxa"/>
          </w:tcPr>
          <w:p w:rsidR="003D12C8" w:rsidRPr="003D12C8" w:rsidRDefault="003D12C8" w:rsidP="003D12C8">
            <w:r>
              <w:t>Abfrage auf Artikeldatei Feld 1-6 und 8</w:t>
            </w:r>
          </w:p>
        </w:tc>
      </w:tr>
      <w:tr w:rsidR="003D12C8" w:rsidRPr="003D12C8" w:rsidTr="003D12C8">
        <w:tblPrEx>
          <w:tblCellMar>
            <w:top w:w="0" w:type="dxa"/>
            <w:bottom w:w="0" w:type="dxa"/>
          </w:tblCellMar>
        </w:tblPrEx>
        <w:tc>
          <w:tcPr>
            <w:tcW w:w="411" w:type="dxa"/>
          </w:tcPr>
          <w:p w:rsidR="003D12C8" w:rsidRPr="003D12C8" w:rsidRDefault="003D12C8" w:rsidP="003D12C8">
            <w:r>
              <w:t xml:space="preserve"> </w:t>
            </w:r>
          </w:p>
        </w:tc>
        <w:tc>
          <w:tcPr>
            <w:tcW w:w="2391" w:type="dxa"/>
          </w:tcPr>
          <w:p w:rsidR="003D12C8" w:rsidRPr="003D12C8" w:rsidRDefault="003D12C8" w:rsidP="003D12C8">
            <w:r>
              <w:t>va#1-6,8l</w:t>
            </w:r>
          </w:p>
        </w:tc>
        <w:tc>
          <w:tcPr>
            <w:tcW w:w="5226" w:type="dxa"/>
          </w:tcPr>
          <w:p w:rsidR="003D12C8" w:rsidRPr="003D12C8" w:rsidRDefault="003D12C8" w:rsidP="003D12C8">
            <w:pPr>
              <w:rPr>
                <w:lang w:val="en-US"/>
              </w:rPr>
            </w:pPr>
            <w:r w:rsidRPr="003D12C8">
              <w:rPr>
                <w:lang w:val="en-US"/>
              </w:rPr>
              <w:t>wie oben, doch in Listenformat</w:t>
            </w:r>
          </w:p>
        </w:tc>
      </w:tr>
      <w:tr w:rsidR="003D12C8" w:rsidRPr="003D12C8" w:rsidTr="003D12C8">
        <w:tblPrEx>
          <w:tblCellMar>
            <w:top w:w="0" w:type="dxa"/>
            <w:bottom w:w="0" w:type="dxa"/>
          </w:tblCellMar>
        </w:tblPrEx>
        <w:tc>
          <w:tcPr>
            <w:tcW w:w="411" w:type="dxa"/>
          </w:tcPr>
          <w:p w:rsidR="003D12C8" w:rsidRPr="003D12C8" w:rsidRDefault="003D12C8" w:rsidP="003D12C8">
            <w:r>
              <w:t xml:space="preserve"> </w:t>
            </w:r>
          </w:p>
        </w:tc>
        <w:tc>
          <w:tcPr>
            <w:tcW w:w="2391" w:type="dxa"/>
          </w:tcPr>
          <w:p w:rsidR="003D12C8" w:rsidRPr="003D12C8" w:rsidRDefault="003D12C8" w:rsidP="003D12C8">
            <w:r>
              <w:t>va#1-6,8,le#1-4</w:t>
            </w:r>
          </w:p>
        </w:tc>
        <w:tc>
          <w:tcPr>
            <w:tcW w:w="5226" w:type="dxa"/>
          </w:tcPr>
          <w:p w:rsidR="003D12C8" w:rsidRPr="003D12C8" w:rsidRDefault="003D12C8" w:rsidP="003D12C8">
            <w:r>
              <w:t>Abfrage auf Artikeldatei Feld 1-6</w:t>
            </w:r>
          </w:p>
        </w:tc>
      </w:tr>
      <w:tr w:rsidR="003D12C8" w:rsidRPr="003D12C8" w:rsidTr="003D12C8">
        <w:tblPrEx>
          <w:tblCellMar>
            <w:top w:w="0" w:type="dxa"/>
            <w:bottom w:w="0" w:type="dxa"/>
          </w:tblCellMar>
        </w:tblPrEx>
        <w:tc>
          <w:tcPr>
            <w:tcW w:w="411" w:type="dxa"/>
          </w:tcPr>
          <w:p w:rsidR="003D12C8" w:rsidRPr="003D12C8" w:rsidRDefault="003D12C8" w:rsidP="003D12C8">
            <w:r>
              <w:t xml:space="preserve"> </w:t>
            </w:r>
          </w:p>
        </w:tc>
        <w:tc>
          <w:tcPr>
            <w:tcW w:w="2391" w:type="dxa"/>
          </w:tcPr>
          <w:p w:rsidR="003D12C8" w:rsidRPr="003D12C8" w:rsidRDefault="003D12C8" w:rsidP="003D12C8">
            <w:r>
              <w:t xml:space="preserve"> </w:t>
            </w:r>
          </w:p>
        </w:tc>
        <w:tc>
          <w:tcPr>
            <w:tcW w:w="5226" w:type="dxa"/>
          </w:tcPr>
          <w:p w:rsidR="003D12C8" w:rsidRPr="003D12C8" w:rsidRDefault="003D12C8" w:rsidP="003D12C8">
            <w:r>
              <w:t>und 8 ergänzt mit Lieferantendatei Feld 1-4</w:t>
            </w:r>
          </w:p>
        </w:tc>
      </w:tr>
      <w:tr w:rsidR="003D12C8" w:rsidRPr="003D12C8" w:rsidTr="003D12C8">
        <w:tblPrEx>
          <w:tblCellMar>
            <w:top w:w="0" w:type="dxa"/>
            <w:bottom w:w="0" w:type="dxa"/>
          </w:tblCellMar>
        </w:tblPrEx>
        <w:tc>
          <w:tcPr>
            <w:tcW w:w="411" w:type="dxa"/>
          </w:tcPr>
          <w:p w:rsidR="003D12C8" w:rsidRPr="003D12C8" w:rsidRDefault="003D12C8" w:rsidP="003D12C8">
            <w:r>
              <w:t xml:space="preserve"> </w:t>
            </w:r>
          </w:p>
        </w:tc>
        <w:tc>
          <w:tcPr>
            <w:tcW w:w="2391" w:type="dxa"/>
          </w:tcPr>
          <w:p w:rsidR="003D12C8" w:rsidRPr="003D12C8" w:rsidRDefault="003D12C8" w:rsidP="003D12C8">
            <w:r>
              <w:t>le#1-6/va#1-6,8</w:t>
            </w:r>
          </w:p>
        </w:tc>
        <w:tc>
          <w:tcPr>
            <w:tcW w:w="5226" w:type="dxa"/>
          </w:tcPr>
          <w:p w:rsidR="003D12C8" w:rsidRPr="003D12C8" w:rsidRDefault="003D12C8" w:rsidP="003D12C8">
            <w:r>
              <w:t>Abfrage auf Lieferant</w:t>
            </w:r>
          </w:p>
        </w:tc>
      </w:tr>
      <w:tr w:rsidR="003D12C8" w:rsidRPr="003D12C8" w:rsidTr="003D12C8">
        <w:tblPrEx>
          <w:tblCellMar>
            <w:top w:w="0" w:type="dxa"/>
            <w:bottom w:w="0" w:type="dxa"/>
          </w:tblCellMar>
        </w:tblPrEx>
        <w:tc>
          <w:tcPr>
            <w:tcW w:w="411" w:type="dxa"/>
          </w:tcPr>
          <w:p w:rsidR="003D12C8" w:rsidRPr="003D12C8" w:rsidRDefault="003D12C8" w:rsidP="003D12C8">
            <w:r>
              <w:t xml:space="preserve"> </w:t>
            </w:r>
          </w:p>
        </w:tc>
        <w:tc>
          <w:tcPr>
            <w:tcW w:w="2391" w:type="dxa"/>
          </w:tcPr>
          <w:p w:rsidR="003D12C8" w:rsidRPr="003D12C8" w:rsidRDefault="003D12C8" w:rsidP="003D12C8">
            <w:r>
              <w:t xml:space="preserve"> </w:t>
            </w:r>
          </w:p>
        </w:tc>
        <w:tc>
          <w:tcPr>
            <w:tcW w:w="5226" w:type="dxa"/>
          </w:tcPr>
          <w:p w:rsidR="003D12C8" w:rsidRPr="003D12C8" w:rsidRDefault="003D12C8" w:rsidP="003D12C8">
            <w:r>
              <w:t>und die diesem Lieferanten zugeordneten Artikel</w:t>
            </w:r>
          </w:p>
        </w:tc>
      </w:tr>
      <w:tr w:rsidR="003D12C8" w:rsidRPr="003D12C8" w:rsidTr="003D12C8">
        <w:tblPrEx>
          <w:tblCellMar>
            <w:top w:w="0" w:type="dxa"/>
            <w:bottom w:w="0" w:type="dxa"/>
          </w:tblCellMar>
        </w:tblPrEx>
        <w:tc>
          <w:tcPr>
            <w:tcW w:w="411" w:type="dxa"/>
          </w:tcPr>
          <w:p w:rsidR="003D12C8" w:rsidRPr="003D12C8" w:rsidRDefault="003D12C8" w:rsidP="003D12C8">
            <w:r>
              <w:t xml:space="preserve"> </w:t>
            </w:r>
          </w:p>
        </w:tc>
        <w:tc>
          <w:tcPr>
            <w:tcW w:w="2391" w:type="dxa"/>
          </w:tcPr>
          <w:p w:rsidR="003D12C8" w:rsidRPr="003D12C8" w:rsidRDefault="003D12C8" w:rsidP="003D12C8">
            <w:r>
              <w:t>la#1-6/va#1-6,gr#2</w:t>
            </w:r>
          </w:p>
        </w:tc>
        <w:tc>
          <w:tcPr>
            <w:tcW w:w="5226" w:type="dxa"/>
          </w:tcPr>
          <w:p w:rsidR="003D12C8" w:rsidRPr="003D12C8" w:rsidRDefault="003D12C8" w:rsidP="003D12C8">
            <w:r>
              <w:t>wie oben, jedoch mit Artikelguppendaten ergänzt</w:t>
            </w:r>
          </w:p>
        </w:tc>
      </w:tr>
    </w:tbl>
    <w:p w:rsidR="003D12C8" w:rsidRDefault="003D12C8" w:rsidP="003D12C8">
      <w:pPr>
        <w:jc w:val="both"/>
      </w:pPr>
    </w:p>
    <w:p w:rsidR="003D12C8" w:rsidRDefault="003D12C8" w:rsidP="003D12C8">
      <w:pPr>
        <w:jc w:val="both"/>
      </w:pPr>
    </w:p>
    <w:p w:rsidR="00444CDC" w:rsidRDefault="00444CDC" w:rsidP="003D12C8">
      <w:pPr>
        <w:jc w:val="both"/>
      </w:pPr>
    </w:p>
    <w:p w:rsidR="00444CDC" w:rsidRDefault="00444CDC" w:rsidP="00444CDC">
      <w:pPr>
        <w:pStyle w:val="Overskrift1"/>
      </w:pPr>
      <w:bookmarkStart w:id="29" w:name="_Toc118110791"/>
      <w:r>
        <w:t>2.7. Besondere Optionen in einer Definition</w:t>
      </w:r>
      <w:bookmarkEnd w:id="29"/>
    </w:p>
    <w:p w:rsidR="00444CDC" w:rsidRDefault="00444CDC" w:rsidP="00444CDC">
      <w:pPr>
        <w:jc w:val="both"/>
      </w:pPr>
      <w:r>
        <w:t>Eine Abfragedefinition kann eine Reihe besonderer Optionen (spezielle Steuerzeichen), um die Generierung einer Abfrage zu steuern, enthalten. Diese Steuerzeichen bestimmen z.B. Zeilenanzahl</w:t>
      </w:r>
      <w:r w:rsidR="00D2578E">
        <w:fldChar w:fldCharType="begin"/>
      </w:r>
      <w:r w:rsidR="00D2578E">
        <w:instrText xml:space="preserve"> XE "</w:instrText>
      </w:r>
      <w:r w:rsidR="00D2578E" w:rsidRPr="00B76CE5">
        <w:instrText>Zeilenanzahl</w:instrText>
      </w:r>
      <w:r w:rsidR="00D2578E">
        <w:instrText xml:space="preserve">" </w:instrText>
      </w:r>
      <w:r w:rsidR="00D2578E">
        <w:fldChar w:fldCharType="end"/>
      </w:r>
      <w:r>
        <w:t xml:space="preserve"> in einem Abfrageformular, wann eine Zeilenschaltung erfolgt, ob die Feldnummer zusammen mit dem Namen angezeigt werden soll u.s.w.</w:t>
      </w:r>
    </w:p>
    <w:p w:rsidR="00444CDC" w:rsidRDefault="00444CDC" w:rsidP="00444CDC">
      <w:pPr>
        <w:jc w:val="both"/>
      </w:pPr>
      <w:r>
        <w:t>Folgende Optionen sind möglich:</w:t>
      </w:r>
    </w:p>
    <w:p w:rsidR="00444CDC" w:rsidRDefault="00444CDC" w:rsidP="00444CDC">
      <w:pPr>
        <w:jc w:val="both"/>
      </w:pPr>
    </w:p>
    <w:tbl>
      <w:tblPr>
        <w:tblW w:w="0" w:type="auto"/>
        <w:tblLayout w:type="fixed"/>
        <w:tblLook w:val="0000"/>
      </w:tblPr>
      <w:tblGrid>
        <w:gridCol w:w="1206"/>
        <w:gridCol w:w="1536"/>
        <w:gridCol w:w="7112"/>
      </w:tblGrid>
      <w:tr w:rsidR="00444CDC" w:rsidTr="00444CDC">
        <w:tblPrEx>
          <w:tblCellMar>
            <w:top w:w="0" w:type="dxa"/>
            <w:bottom w:w="0" w:type="dxa"/>
          </w:tblCellMar>
        </w:tblPrEx>
        <w:tc>
          <w:tcPr>
            <w:tcW w:w="1206" w:type="dxa"/>
          </w:tcPr>
          <w:p w:rsidR="00444CDC" w:rsidRPr="00444CDC" w:rsidRDefault="00444CDC" w:rsidP="00444CDC">
            <w:pPr>
              <w:rPr>
                <w:b/>
              </w:rPr>
            </w:pPr>
            <w:r w:rsidRPr="00444CDC">
              <w:rPr>
                <w:b/>
              </w:rPr>
              <w:t>StrZchn</w:t>
            </w:r>
          </w:p>
        </w:tc>
        <w:tc>
          <w:tcPr>
            <w:tcW w:w="1536" w:type="dxa"/>
          </w:tcPr>
          <w:p w:rsidR="00444CDC" w:rsidRPr="00444CDC" w:rsidRDefault="00444CDC" w:rsidP="00444CDC">
            <w:pPr>
              <w:rPr>
                <w:b/>
              </w:rPr>
            </w:pPr>
            <w:r w:rsidRPr="00444CDC">
              <w:rPr>
                <w:b/>
              </w:rPr>
              <w:t>Bedeutung</w:t>
            </w:r>
          </w:p>
        </w:tc>
        <w:tc>
          <w:tcPr>
            <w:tcW w:w="7112" w:type="dxa"/>
          </w:tcPr>
          <w:p w:rsidR="00444CDC" w:rsidRPr="00444CDC" w:rsidRDefault="00444CDC" w:rsidP="00444CDC">
            <w:pPr>
              <w:rPr>
                <w:b/>
              </w:rPr>
            </w:pPr>
            <w:r w:rsidRPr="00444CDC">
              <w:rPr>
                <w:b/>
              </w:rPr>
              <w:t xml:space="preserve"> </w:t>
            </w:r>
          </w:p>
        </w:tc>
      </w:tr>
      <w:tr w:rsid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r>
              <w:t xml:space="preserve"> </w:t>
            </w:r>
          </w:p>
        </w:tc>
      </w:tr>
      <w:tr w:rsid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f</w:t>
            </w:r>
          </w:p>
        </w:tc>
        <w:tc>
          <w:tcPr>
            <w:tcW w:w="7112" w:type="dxa"/>
          </w:tcPr>
          <w:p w:rsidR="00444CDC" w:rsidRPr="00444CDC" w:rsidRDefault="00444CDC" w:rsidP="00444CDC">
            <w:r>
              <w:t>Feldnummer vor Feldname</w:t>
            </w:r>
          </w:p>
        </w:tc>
      </w:tr>
      <w:tr w:rsid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o</w:t>
            </w:r>
          </w:p>
        </w:tc>
        <w:tc>
          <w:tcPr>
            <w:tcW w:w="7112" w:type="dxa"/>
          </w:tcPr>
          <w:p w:rsidR="00444CDC" w:rsidRPr="00444CDC" w:rsidRDefault="00444CDC" w:rsidP="00444CDC">
            <w:r>
              <w:t>Kein Feldname</w:t>
            </w:r>
          </w:p>
        </w:tc>
      </w:tr>
      <w:tr w:rsid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txx</w:t>
            </w:r>
          </w:p>
        </w:tc>
        <w:tc>
          <w:tcPr>
            <w:tcW w:w="7112" w:type="dxa"/>
          </w:tcPr>
          <w:p w:rsidR="00444CDC" w:rsidRPr="00444CDC" w:rsidRDefault="00444CDC" w:rsidP="00444CDC">
            <w:r>
              <w:t>Maximale Anzahl der Transaktionszeilen,</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pPr>
              <w:rPr>
                <w:lang w:val="en-US"/>
              </w:rPr>
            </w:pPr>
            <w:r w:rsidRPr="00444CDC">
              <w:rPr>
                <w:lang w:val="en-US"/>
              </w:rPr>
              <w:t>wobei xx ein Wert zwischen 1 und 99 sein kann</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hxx</w:t>
            </w:r>
          </w:p>
        </w:tc>
        <w:tc>
          <w:tcPr>
            <w:tcW w:w="7112" w:type="dxa"/>
          </w:tcPr>
          <w:p w:rsidR="00444CDC" w:rsidRPr="00444CDC" w:rsidRDefault="00444CDC" w:rsidP="00444CDC">
            <w:r>
              <w:t>Maximale Anzahl der des Abfragenkopfes,</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pPr>
              <w:rPr>
                <w:lang w:val="en-US"/>
              </w:rPr>
            </w:pPr>
            <w:r w:rsidRPr="00444CDC">
              <w:rPr>
                <w:lang w:val="en-US"/>
              </w:rPr>
              <w:t>wobei xx ein Wert zwischen 1 und 99 sein kann</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myyy</w:t>
            </w:r>
          </w:p>
        </w:tc>
        <w:tc>
          <w:tcPr>
            <w:tcW w:w="7112" w:type="dxa"/>
          </w:tcPr>
          <w:p w:rsidR="00444CDC" w:rsidRPr="00444CDC" w:rsidRDefault="00444CDC" w:rsidP="00444CDC">
            <w:pPr>
              <w:rPr>
                <w:lang w:val="en-US"/>
              </w:rPr>
            </w:pPr>
            <w:r w:rsidRPr="00444CDC">
              <w:rPr>
                <w:lang w:val="en-US"/>
              </w:rPr>
              <w:t>Maximale Spaltenbreite, wobei yyy ein Wert</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r>
              <w:t>zwischen 1 und 999 sein kann</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:1</w:t>
            </w:r>
          </w:p>
        </w:tc>
        <w:tc>
          <w:tcPr>
            <w:tcW w:w="7112" w:type="dxa"/>
          </w:tcPr>
          <w:p w:rsidR="00444CDC" w:rsidRPr="00444CDC" w:rsidRDefault="00444CDC" w:rsidP="00444CDC">
            <w:r>
              <w:t>Start neue Spalte.</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r>
              <w:t>Bei Listen- bzw. Transaktionsabfragen wird eine neue Zeile begonnen</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c=0</w:t>
            </w:r>
          </w:p>
        </w:tc>
        <w:tc>
          <w:tcPr>
            <w:tcW w:w="7112" w:type="dxa"/>
          </w:tcPr>
          <w:p w:rsidR="00444CDC" w:rsidRPr="00444CDC" w:rsidRDefault="00444CDC" w:rsidP="00444CDC">
            <w:r>
              <w:t>Setzen einer Prüfmarkierung (flag)</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r>
              <w:t>0 = Keine Prüfung</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r>
              <w:t>1 = Combobox</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r>
              <w:t>2 = Anzeige der Prüfvorschrift als Text</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 xml:space="preserve"> </w:t>
            </w:r>
          </w:p>
        </w:tc>
        <w:tc>
          <w:tcPr>
            <w:tcW w:w="7112" w:type="dxa"/>
          </w:tcPr>
          <w:p w:rsidR="00444CDC" w:rsidRPr="00444CDC" w:rsidRDefault="00444CDC" w:rsidP="00444CDC">
            <w:r>
              <w:t>3 = Anzeige des Feldinhaltes und der Prüfvorschrift</w:t>
            </w:r>
          </w:p>
        </w:tc>
      </w:tr>
      <w:tr w:rsidR="00444CDC" w:rsidRPr="00444CDC" w:rsidTr="00444CDC">
        <w:tblPrEx>
          <w:tblCellMar>
            <w:top w:w="0" w:type="dxa"/>
            <w:bottom w:w="0" w:type="dxa"/>
          </w:tblCellMar>
        </w:tblPrEx>
        <w:tc>
          <w:tcPr>
            <w:tcW w:w="1206" w:type="dxa"/>
          </w:tcPr>
          <w:p w:rsidR="00444CDC" w:rsidRPr="00444CDC" w:rsidRDefault="00444CDC" w:rsidP="00444CDC">
            <w:r>
              <w:t xml:space="preserve"> </w:t>
            </w:r>
          </w:p>
        </w:tc>
        <w:tc>
          <w:tcPr>
            <w:tcW w:w="1536" w:type="dxa"/>
          </w:tcPr>
          <w:p w:rsidR="00444CDC" w:rsidRPr="00444CDC" w:rsidRDefault="00444CDC" w:rsidP="00444CDC">
            <w:r>
              <w:t>n=10</w:t>
            </w:r>
          </w:p>
        </w:tc>
        <w:tc>
          <w:tcPr>
            <w:tcW w:w="7112" w:type="dxa"/>
          </w:tcPr>
          <w:p w:rsidR="00444CDC" w:rsidRPr="00444CDC" w:rsidRDefault="00444CDC" w:rsidP="00444CDC">
            <w:r>
              <w:t>Begrenzung der Feldnamen auf 10 Zeichen</w:t>
            </w:r>
          </w:p>
        </w:tc>
      </w:tr>
    </w:tbl>
    <w:p w:rsidR="00444CDC" w:rsidRDefault="00444CDC" w:rsidP="00444CDC">
      <w:pPr>
        <w:jc w:val="both"/>
      </w:pPr>
    </w:p>
    <w:p w:rsidR="00444CDC" w:rsidRDefault="00444CDC" w:rsidP="00444CDC">
      <w:pPr>
        <w:jc w:val="both"/>
      </w:pPr>
    </w:p>
    <w:p w:rsidR="00444CDC" w:rsidRDefault="00444CDC" w:rsidP="00444CDC">
      <w:pPr>
        <w:jc w:val="both"/>
      </w:pPr>
    </w:p>
    <w:p w:rsidR="00444CDC" w:rsidRDefault="00444CDC" w:rsidP="00444CDC">
      <w:pPr>
        <w:jc w:val="both"/>
      </w:pPr>
      <w:r>
        <w:t>Beispiel: Um eine Abfrage mit Feldnummer voran Feldnamen auszubauen, muß die Definition wie folgt aussehen:</w:t>
      </w:r>
    </w:p>
    <w:p w:rsidR="00444CDC" w:rsidRDefault="00444CDC" w:rsidP="00444CDC">
      <w:pPr>
        <w:pStyle w:val="Bloktekst"/>
      </w:pPr>
      <w:r>
        <w:t>va#1-6,8,f</w:t>
      </w:r>
    </w:p>
    <w:p w:rsidR="00444CDC" w:rsidRDefault="00444CDC" w:rsidP="00444CDC">
      <w:pPr>
        <w:jc w:val="both"/>
      </w:pPr>
      <w:r>
        <w:t>Man erhält jetzt folgendes Schirmbild:</w:t>
      </w:r>
    </w:p>
    <w:p w:rsidR="00444CDC" w:rsidRDefault="00444CDC" w:rsidP="00444CDC">
      <w:pPr>
        <w:jc w:val="both"/>
      </w:pPr>
    </w:p>
    <w:p w:rsidR="00444CDC" w:rsidRDefault="00444CDC" w:rsidP="00444CDC">
      <w:pPr>
        <w:jc w:val="center"/>
      </w:pPr>
      <w:r>
        <w:pict>
          <v:shape id="_x0000_i1042" type="#_x0000_t75" style="width:458.25pt;height:309pt">
            <v:imagedata r:id="rId24" o:title="iq1-ger260"/>
          </v:shape>
        </w:pict>
      </w:r>
    </w:p>
    <w:p w:rsidR="00444CDC" w:rsidRDefault="00444CDC" w:rsidP="00444CDC">
      <w:pPr>
        <w:pStyle w:val="Overskrift7"/>
      </w:pPr>
      <w:bookmarkStart w:id="30" w:name="_Toc118110725"/>
      <w:r>
        <w:t>17. Abfrageformular mit Feldnummern</w:t>
      </w:r>
      <w:bookmarkEnd w:id="30"/>
    </w:p>
    <w:p w:rsidR="00623AF5" w:rsidRDefault="00444CDC" w:rsidP="00444CDC">
      <w:pPr>
        <w:jc w:val="both"/>
      </w:pPr>
      <w:r>
        <w:t>Das Einfügen von Feldnummern kann für Abfragen mit 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 xml:space="preserve"> vor Vorteil sein (siehe späteren Abschnitt).</w:t>
      </w:r>
    </w:p>
    <w:p w:rsidR="00623AF5" w:rsidRDefault="00623AF5" w:rsidP="00623AF5">
      <w:pPr>
        <w:pStyle w:val="Overskrift1"/>
      </w:pPr>
      <w:bookmarkStart w:id="31" w:name="_Toc118110792"/>
      <w:r>
        <w:t>2.8. Dialogfenster für neue Abfragen</w:t>
      </w:r>
      <w:bookmarkEnd w:id="31"/>
    </w:p>
    <w:p w:rsidR="00623AF5" w:rsidRDefault="00623AF5" w:rsidP="00623AF5">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bietet ein besonderes Dialogfenster für die Definition neuer Abfragen an. In diesem Fenster können einige vorausbestimmte Optionen kontrolliert werden.</w:t>
      </w:r>
    </w:p>
    <w:p w:rsidR="00623AF5" w:rsidRDefault="00623AF5" w:rsidP="00623AF5">
      <w:pPr>
        <w:jc w:val="both"/>
      </w:pPr>
    </w:p>
    <w:p w:rsidR="00623AF5" w:rsidRDefault="00623AF5" w:rsidP="00623AF5">
      <w:pPr>
        <w:jc w:val="center"/>
      </w:pPr>
      <w:r>
        <w:pict>
          <v:shape id="_x0000_i1043" type="#_x0000_t75" style="width:328.5pt;height:83.25pt">
            <v:imagedata r:id="rId25" o:title="iq1-ger280"/>
          </v:shape>
        </w:pict>
      </w:r>
    </w:p>
    <w:p w:rsidR="000B67EC" w:rsidRDefault="00623AF5" w:rsidP="00623AF5">
      <w:pPr>
        <w:pStyle w:val="Overskrift7"/>
      </w:pPr>
      <w:bookmarkStart w:id="32" w:name="_Toc118110726"/>
      <w:r>
        <w:t>18. Dialogfenster für neue Abfragen</w:t>
      </w:r>
      <w:bookmarkEnd w:id="32"/>
    </w:p>
    <w:p w:rsidR="000B67EC" w:rsidRDefault="000B67EC" w:rsidP="000B67EC">
      <w:pPr>
        <w:pStyle w:val="Overskrift1"/>
      </w:pPr>
      <w:bookmarkStart w:id="33" w:name="_Toc118110793"/>
      <w:r>
        <w:t>2.8.1. Hinzufügen der Feldnummer</w:t>
      </w:r>
      <w:bookmarkEnd w:id="33"/>
    </w:p>
    <w:p w:rsidR="0054121E" w:rsidRDefault="000B67EC" w:rsidP="000B67EC">
      <w:pPr>
        <w:jc w:val="both"/>
      </w:pPr>
      <w:r>
        <w:t>Mit Hilfe dieser Funktion wird die Feldnummer vor dem Feldnamen in der Abfrage eingefügt (siehe auch Abschn. 'Besondere Optionen').</w:t>
      </w:r>
    </w:p>
    <w:p w:rsidR="0054121E" w:rsidRDefault="0054121E" w:rsidP="0054121E">
      <w:pPr>
        <w:pStyle w:val="Overskrift1"/>
      </w:pPr>
      <w:bookmarkStart w:id="34" w:name="_Toc118110794"/>
      <w:r>
        <w:t>2.8.2. Auslassen des Feldnamens</w:t>
      </w:r>
      <w:bookmarkEnd w:id="34"/>
    </w:p>
    <w:p w:rsidR="00D700D7" w:rsidRDefault="0054121E" w:rsidP="0054121E">
      <w:pPr>
        <w:jc w:val="both"/>
      </w:pPr>
      <w:r>
        <w:t>Wird diese Funktion aktiviert, wird der Feldname nicht ausgegeben. Dies gilt für alle Felder (siehe auch Abschn. 'Besondere Optionen).</w:t>
      </w:r>
    </w:p>
    <w:p w:rsidR="00D700D7" w:rsidRDefault="00D700D7" w:rsidP="00D700D7">
      <w:pPr>
        <w:pStyle w:val="Overskrift1"/>
      </w:pPr>
      <w:bookmarkStart w:id="35" w:name="_Toc118110795"/>
      <w:r>
        <w:t>2.8.3. Hintergrundfarbe</w:t>
      </w:r>
      <w:bookmarkEnd w:id="35"/>
      <w:r w:rsidR="00D2578E">
        <w:fldChar w:fldCharType="begin"/>
      </w:r>
      <w:r w:rsidR="00D2578E">
        <w:instrText xml:space="preserve"> XE "</w:instrText>
      </w:r>
      <w:r w:rsidR="00D2578E" w:rsidRPr="00B76CE5">
        <w:instrText>Hintergrundfarbe</w:instrText>
      </w:r>
      <w:r w:rsidR="00D2578E">
        <w:instrText xml:space="preserve">" </w:instrText>
      </w:r>
      <w:r w:rsidR="00D2578E">
        <w:fldChar w:fldCharType="end"/>
      </w:r>
    </w:p>
    <w:p w:rsidR="00D700D7" w:rsidRDefault="00D700D7" w:rsidP="00D700D7">
      <w:pPr>
        <w:jc w:val="both"/>
      </w:pPr>
      <w:r>
        <w:t>Die Hintergrundfarbe</w:t>
      </w:r>
      <w:r w:rsidR="00D2578E">
        <w:fldChar w:fldCharType="begin"/>
      </w:r>
      <w:r w:rsidR="00D2578E">
        <w:instrText xml:space="preserve"> XE "</w:instrText>
      </w:r>
      <w:r w:rsidR="00D2578E" w:rsidRPr="00B76CE5">
        <w:instrText>Hintergrundfarbe</w:instrText>
      </w:r>
      <w:r w:rsidR="00D2578E">
        <w:instrText xml:space="preserve">" </w:instrText>
      </w:r>
      <w:r w:rsidR="00D2578E">
        <w:fldChar w:fldCharType="end"/>
      </w:r>
      <w:r>
        <w:t xml:space="preserve"> für alle definierten Abfragen kann mit dieser Funktion, die das Windows Standarddialogfenster aufruft, bestimmt werden.</w:t>
      </w:r>
    </w:p>
    <w:p w:rsidR="00E95AA0" w:rsidRDefault="00D700D7" w:rsidP="00D700D7">
      <w:pPr>
        <w:jc w:val="both"/>
      </w:pPr>
      <w:r>
        <w:t>Bereits definierte Abfragen erhalten ebenfalls die neu definierte Hintergrundfarbe</w:t>
      </w:r>
      <w:r w:rsidR="00D2578E">
        <w:fldChar w:fldCharType="begin"/>
      </w:r>
      <w:r w:rsidR="00D2578E">
        <w:instrText xml:space="preserve"> XE "</w:instrText>
      </w:r>
      <w:r w:rsidR="00D2578E" w:rsidRPr="00B76CE5">
        <w:instrText>Hintergrundfarbe</w:instrText>
      </w:r>
      <w:r w:rsidR="00D2578E">
        <w:instrText xml:space="preserve">" </w:instrText>
      </w:r>
      <w:r w:rsidR="00D2578E">
        <w:fldChar w:fldCharType="end"/>
      </w:r>
      <w:r>
        <w:t>, falls diese nicht für eine bestimmte Abfrage gesondert angegeben wurde (Siehe Abschnitt Programmparameter</w:t>
      </w:r>
      <w:r w:rsidR="00D2578E">
        <w:fldChar w:fldCharType="begin"/>
      </w:r>
      <w:r w:rsidR="00D2578E">
        <w:instrText xml:space="preserve"> XE "</w:instrText>
      </w:r>
      <w:r w:rsidR="00D2578E" w:rsidRPr="00B76CE5">
        <w:instrText>Programmparameter</w:instrText>
      </w:r>
      <w:r w:rsidR="00D2578E">
        <w:instrText xml:space="preserve">" </w:instrText>
      </w:r>
      <w:r w:rsidR="00D2578E">
        <w:fldChar w:fldCharType="end"/>
      </w:r>
      <w:r>
        <w:t>).</w:t>
      </w:r>
    </w:p>
    <w:p w:rsidR="00E95AA0" w:rsidRDefault="00E95AA0" w:rsidP="00E95AA0">
      <w:pPr>
        <w:pStyle w:val="Overskrift1"/>
      </w:pPr>
      <w:bookmarkStart w:id="36" w:name="_Toc118110796"/>
      <w:r>
        <w:t>3. Suchfunktionen</w:t>
      </w:r>
      <w:bookmarkEnd w:id="36"/>
    </w:p>
    <w:p w:rsidR="003F66C6" w:rsidRDefault="003F66C6" w:rsidP="00E95AA0"/>
    <w:p w:rsidR="003F66C6" w:rsidRDefault="003F66C6" w:rsidP="003F66C6">
      <w:pPr>
        <w:pStyle w:val="Overskrift1"/>
      </w:pPr>
      <w:bookmarkStart w:id="37" w:name="_Toc118110797"/>
      <w:r>
        <w:t>3.1. Suchen bestimmter Daten</w:t>
      </w:r>
      <w:bookmarkEnd w:id="37"/>
    </w:p>
    <w:p w:rsidR="003F66C6" w:rsidRDefault="003F66C6" w:rsidP="003F66C6">
      <w:pPr>
        <w:jc w:val="both"/>
      </w:pPr>
      <w:r>
        <w:t>Nach Definition einer Abfrage kann man mit Hilfe einer Reihe von besonderen Funktionen Daten in den angegebenen Dateien suchen. Diese Funktionen umfassen u.a. Suchen in der Hauptdatei, Vor- und Zurückblättern</w:t>
      </w:r>
      <w:r w:rsidR="00D2578E">
        <w:fldChar w:fldCharType="begin"/>
      </w:r>
      <w:r w:rsidR="00D2578E">
        <w:instrText xml:space="preserve"> XE "</w:instrText>
      </w:r>
      <w:r w:rsidR="00D2578E" w:rsidRPr="00B76CE5">
        <w:instrText>Zurückblättern</w:instrText>
      </w:r>
      <w:r w:rsidR="00D2578E">
        <w:instrText xml:space="preserve">" </w:instrText>
      </w:r>
      <w:r w:rsidR="00D2578E">
        <w:fldChar w:fldCharType="end"/>
      </w:r>
      <w:r>
        <w:t xml:space="preserve"> u.ä. Die Artikeldatei ist z.B. mit der Artikelnummer als Index definiert. In diesem Falle ist es möglich, den vorhergehenden, nächsten, ersten oder letzten Satz in der Datei zu finden. Man kann natürlich auch eine Artikelnummer angeben,  um den entsprechenden Satz zu finden.</w:t>
      </w:r>
    </w:p>
    <w:p w:rsidR="00167949" w:rsidRDefault="003F66C6" w:rsidP="003F66C6">
      <w:pPr>
        <w:jc w:val="both"/>
      </w:pPr>
      <w:r>
        <w:t>Wurde kein entsprechender Satz in der Datei gefunden, wird dies von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mitgeteilt.</w:t>
      </w:r>
    </w:p>
    <w:p w:rsidR="00167949" w:rsidRDefault="00167949" w:rsidP="00167949">
      <w:pPr>
        <w:pStyle w:val="Overskrift1"/>
      </w:pPr>
      <w:bookmarkStart w:id="38" w:name="_Toc118110798"/>
      <w:r>
        <w:t>3.1.1. Nächster Datensatz</w:t>
      </w:r>
      <w:bookmarkEnd w:id="38"/>
    </w:p>
    <w:p w:rsidR="00167949" w:rsidRDefault="00167949" w:rsidP="00167949">
      <w:pPr>
        <w:jc w:val="both"/>
      </w:pPr>
      <w:r>
        <w:t>Um zum nächsten Datensatz zu blättern, muß folgende Funktion benutzt werden:</w:t>
      </w:r>
    </w:p>
    <w:p w:rsidR="00167949" w:rsidRDefault="00167949" w:rsidP="00167949">
      <w:pPr>
        <w:pStyle w:val="Bloktekst"/>
      </w:pPr>
      <w:r>
        <w:t>Hier Klicken oder Taste [PgDn]</w:t>
      </w:r>
    </w:p>
    <w:p w:rsidR="00167949" w:rsidRDefault="00167949" w:rsidP="00167949">
      <w:pPr>
        <w:jc w:val="both"/>
      </w:pPr>
    </w:p>
    <w:p w:rsidR="00167949" w:rsidRDefault="00167949" w:rsidP="00167949">
      <w:pPr>
        <w:jc w:val="center"/>
      </w:pPr>
      <w:r>
        <w:pict>
          <v:shape id="_x0000_i1044" type="#_x0000_t75" style="width:103.5pt;height:40.5pt">
            <v:imagedata r:id="rId26" o:title="iq1-ger311"/>
          </v:shape>
        </w:pict>
      </w:r>
    </w:p>
    <w:p w:rsidR="009005C6" w:rsidRDefault="00167949" w:rsidP="00167949">
      <w:pPr>
        <w:pStyle w:val="Overskrift7"/>
      </w:pPr>
      <w:bookmarkStart w:id="39" w:name="_Toc118110727"/>
      <w:r>
        <w:t>19. Nächster Datensatz</w:t>
      </w:r>
      <w:bookmarkEnd w:id="39"/>
    </w:p>
    <w:p w:rsidR="009005C6" w:rsidRDefault="009005C6" w:rsidP="009005C6">
      <w:pPr>
        <w:pStyle w:val="Overskrift1"/>
      </w:pPr>
      <w:bookmarkStart w:id="40" w:name="_Toc118110799"/>
      <w:r>
        <w:t>3.1.2. Vorhergehender Datensatz</w:t>
      </w:r>
      <w:bookmarkEnd w:id="40"/>
    </w:p>
    <w:p w:rsidR="009005C6" w:rsidRDefault="009005C6" w:rsidP="009005C6">
      <w:pPr>
        <w:jc w:val="both"/>
      </w:pPr>
      <w:r>
        <w:t>Um zum vorhergehenden Datensatz zurückzublättern, muß folgende Funktion benutzt werden:</w:t>
      </w:r>
    </w:p>
    <w:p w:rsidR="009005C6" w:rsidRDefault="009005C6" w:rsidP="009005C6">
      <w:pPr>
        <w:pStyle w:val="Bloktekst"/>
      </w:pPr>
      <w:r>
        <w:t>Hier Klicken oder Taste [PgUp]</w:t>
      </w:r>
    </w:p>
    <w:p w:rsidR="009005C6" w:rsidRDefault="009005C6" w:rsidP="009005C6">
      <w:pPr>
        <w:jc w:val="both"/>
      </w:pPr>
    </w:p>
    <w:p w:rsidR="009005C6" w:rsidRDefault="009005C6" w:rsidP="009005C6">
      <w:pPr>
        <w:jc w:val="center"/>
      </w:pPr>
      <w:r>
        <w:pict>
          <v:shape id="_x0000_i1045" type="#_x0000_t75" style="width:85.5pt;height:38.25pt">
            <v:imagedata r:id="rId27" o:title="iq1-ger312"/>
          </v:shape>
        </w:pict>
      </w:r>
    </w:p>
    <w:p w:rsidR="009005C6" w:rsidRDefault="009005C6" w:rsidP="009005C6">
      <w:pPr>
        <w:pStyle w:val="Overskrift7"/>
      </w:pPr>
      <w:bookmarkStart w:id="41" w:name="_Toc118110728"/>
      <w:r>
        <w:t>20. Vorhergehender Datensatz</w:t>
      </w:r>
      <w:bookmarkEnd w:id="41"/>
    </w:p>
    <w:p w:rsidR="00B9321C" w:rsidRDefault="009005C6" w:rsidP="009005C6">
      <w:pPr>
        <w:jc w:val="both"/>
      </w:pPr>
      <w:r>
        <w:t>Anmerkung: Fast alle Datenbanksysteme beinhalten die Funktion des Zurückblätterns.</w:t>
      </w:r>
    </w:p>
    <w:p w:rsidR="00B9321C" w:rsidRDefault="00B9321C" w:rsidP="00B9321C">
      <w:pPr>
        <w:pStyle w:val="Overskrift1"/>
      </w:pPr>
      <w:bookmarkStart w:id="42" w:name="_Toc118110800"/>
      <w:r>
        <w:t>3.1.3. Bestimmter Datensatz</w:t>
      </w:r>
      <w:bookmarkEnd w:id="42"/>
    </w:p>
    <w:p w:rsidR="00B9321C" w:rsidRDefault="00B9321C" w:rsidP="00B9321C">
      <w:pPr>
        <w:jc w:val="both"/>
      </w:pPr>
      <w:r>
        <w:t>Gibt man einen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xml:space="preserve"> ein, wird der Datensatz angezeigt, dessen Index mit dem Suchbegriff übereinstimmt.</w:t>
      </w:r>
    </w:p>
    <w:p w:rsidR="00B9321C" w:rsidRDefault="00B9321C" w:rsidP="00B9321C">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durchsucht in der gewählten Datei alle Indextabellen, die mit dem angegebenen Suchkriterium</w:t>
      </w:r>
      <w:r w:rsidR="00D2578E">
        <w:fldChar w:fldCharType="begin"/>
      </w:r>
      <w:r w:rsidR="00D2578E">
        <w:instrText xml:space="preserve"> XE "</w:instrText>
      </w:r>
      <w:r w:rsidR="00D2578E" w:rsidRPr="00B76CE5">
        <w:instrText>Suchkriterium</w:instrText>
      </w:r>
      <w:r w:rsidR="00D2578E">
        <w:instrText xml:space="preserve">" </w:instrText>
      </w:r>
      <w:r w:rsidR="00D2578E">
        <w:fldChar w:fldCharType="end"/>
      </w:r>
      <w:r>
        <w:t xml:space="preserve"> übereinstimmen. Wurde in der Artikeldatei als Suchkriterium z.B. '205' angegeben, wird zuerst Index 2 -Lieferantennummer- der Artikeldatei durchsucht, da dieser Index die Lieferantennummer (3 Ziffern) abbildet und besser dem angegebenen Kriterium entspricht (Index 1 -Artkelnummer- besteht aus 4 alphanumerischen Zeichen).</w:t>
      </w:r>
    </w:p>
    <w:p w:rsidR="00B9321C" w:rsidRDefault="00B9321C" w:rsidP="00B9321C">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bestimmt selbst die Reihenfolge des Indexnachschlags, indem für das Suchen in den Indextabellen Prioritäten vergeben werden. Besteht das Suchkriterium</w:t>
      </w:r>
      <w:r w:rsidR="00D2578E">
        <w:fldChar w:fldCharType="begin"/>
      </w:r>
      <w:r w:rsidR="00D2578E">
        <w:instrText xml:space="preserve"> XE "</w:instrText>
      </w:r>
      <w:r w:rsidR="00D2578E" w:rsidRPr="00B76CE5">
        <w:instrText>Suchkriterium</w:instrText>
      </w:r>
      <w:r w:rsidR="00D2578E">
        <w:instrText xml:space="preserve">" </w:instrText>
      </w:r>
      <w:r w:rsidR="00D2578E">
        <w:fldChar w:fldCharType="end"/>
      </w:r>
      <w:r>
        <w:t xml:space="preserve"> z.B. aus 3 Ziffern, erhält die Indextabelle, deren erstes Feld aus 3 Ziffern besteht, die höchste Priorität. Die folgende Priorität erhält die Indextabelle mit einem 3-stelligen alphanumerischen Wert. Enthält der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xml:space="preserve"> einen Buchstaben, werden Indextabellen mit rein numerischen Werten übersprungen.</w:t>
      </w:r>
    </w:p>
    <w:p w:rsidR="00FA498B" w:rsidRDefault="00B9321C" w:rsidP="00B9321C">
      <w:pPr>
        <w:jc w:val="both"/>
      </w:pPr>
      <w:r>
        <w:t>Wurde der gewünschte Datensatz nicht gefunden, wird ein erneutes Suchen mit Großbuchstaben vorgenommen, falls die Option 'Case sensivity' im Indexmenü nicht aktiviert war.</w:t>
      </w:r>
    </w:p>
    <w:p w:rsidR="00FA498B" w:rsidRDefault="00FA498B" w:rsidP="00FA498B">
      <w:pPr>
        <w:pStyle w:val="Overskrift1"/>
      </w:pPr>
      <w:bookmarkStart w:id="43" w:name="_Toc118110801"/>
      <w:r>
        <w:t>3.1.4. Erster Datensatz</w:t>
      </w:r>
      <w:bookmarkEnd w:id="43"/>
    </w:p>
    <w:p w:rsidR="00943113" w:rsidRDefault="00FA498B" w:rsidP="00FA498B">
      <w:pPr>
        <w:jc w:val="both"/>
      </w:pPr>
      <w:r>
        <w:t>Über diese Funktion wird der erste Satz der Datei aufgerufen. Man kann als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xml:space="preserve"> auch ein Leerzeichen (blank), gefolgt von ENTER, eingeben.</w:t>
      </w:r>
    </w:p>
    <w:p w:rsidR="00943113" w:rsidRDefault="00943113" w:rsidP="00943113">
      <w:pPr>
        <w:pStyle w:val="Overskrift1"/>
      </w:pPr>
      <w:bookmarkStart w:id="44" w:name="_Toc118110802"/>
      <w:r>
        <w:t>3.1.5. Letzter Datensatz</w:t>
      </w:r>
      <w:bookmarkEnd w:id="44"/>
    </w:p>
    <w:p w:rsidR="00943113" w:rsidRDefault="00943113" w:rsidP="00943113">
      <w:pPr>
        <w:jc w:val="both"/>
      </w:pPr>
      <w:r>
        <w:t>Über diese Funktion wird der letzte Satz der Datei aufgerufen.</w:t>
      </w:r>
    </w:p>
    <w:p w:rsidR="00CA0B95" w:rsidRDefault="00943113" w:rsidP="00943113">
      <w:pPr>
        <w:jc w:val="both"/>
      </w:pPr>
      <w:r>
        <w:t>Anmerkung: Fast alle Datenbanksysteme beinhalten die Funktion des Zurückblätterns.</w:t>
      </w:r>
    </w:p>
    <w:p w:rsidR="00CA0B95" w:rsidRDefault="00CA0B95" w:rsidP="00CA0B95">
      <w:pPr>
        <w:pStyle w:val="Overskrift1"/>
      </w:pPr>
      <w:bookmarkStart w:id="45" w:name="_Toc118110803"/>
      <w:r>
        <w:t>3.2.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Suchen</w:t>
      </w:r>
      <w:bookmarkEnd w:id="45"/>
    </w:p>
    <w:p w:rsidR="00CA0B95" w:rsidRDefault="00CA0B95" w:rsidP="00CA0B95">
      <w:pPr>
        <w:jc w:val="both"/>
      </w:pPr>
      <w:r>
        <w:t>Neben der normalen Suchfunktion</w:t>
      </w:r>
      <w:r w:rsidR="00D2578E">
        <w:fldChar w:fldCharType="begin"/>
      </w:r>
      <w:r w:rsidR="00D2578E">
        <w:instrText xml:space="preserve"> XE "</w:instrText>
      </w:r>
      <w:r w:rsidR="00D2578E" w:rsidRPr="00B76CE5">
        <w:instrText>Suchfunktion</w:instrText>
      </w:r>
      <w:r w:rsidR="00D2578E">
        <w:instrText xml:space="preserve">" </w:instrText>
      </w:r>
      <w:r w:rsidR="00D2578E">
        <w:fldChar w:fldCharType="end"/>
      </w:r>
      <w:r>
        <w:t xml:space="preserve"> über die Indextabellen der entspr. Datei, beinhaltet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eine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Suchfunktion, die zum Freitext-Suchen</w:t>
      </w:r>
      <w:r w:rsidR="00D2578E">
        <w:fldChar w:fldCharType="begin"/>
      </w:r>
      <w:r w:rsidR="00D2578E">
        <w:instrText xml:space="preserve"> XE "</w:instrText>
      </w:r>
      <w:r w:rsidR="00D2578E" w:rsidRPr="00B76CE5">
        <w:instrText>Freitext-Suchen</w:instrText>
      </w:r>
      <w:r w:rsidR="00D2578E">
        <w:instrText xml:space="preserve">" </w:instrText>
      </w:r>
      <w:r w:rsidR="00D2578E">
        <w:fldChar w:fldCharType="end"/>
      </w:r>
      <w:r>
        <w:t xml:space="preserve"> in der gesamten Datei benutzt werden kann.</w:t>
      </w:r>
    </w:p>
    <w:p w:rsidR="00CA0B95" w:rsidRDefault="00CA0B95" w:rsidP="00CA0B95">
      <w:pPr>
        <w:jc w:val="both"/>
      </w:pPr>
      <w:r>
        <w:t>Man aktiviert die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funktion</w:t>
      </w:r>
      <w:r w:rsidR="00D2578E">
        <w:fldChar w:fldCharType="begin"/>
      </w:r>
      <w:r w:rsidR="00D2578E">
        <w:instrText xml:space="preserve"> XE "</w:instrText>
      </w:r>
      <w:r w:rsidR="00D2578E" w:rsidRPr="00B76CE5">
        <w:instrText>Superindexfunktion</w:instrText>
      </w:r>
      <w:r w:rsidR="00D2578E">
        <w:instrText xml:space="preserve">" </w:instrText>
      </w:r>
      <w:r w:rsidR="00D2578E">
        <w:fldChar w:fldCharType="end"/>
      </w:r>
      <w:r>
        <w:t>, indem man den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gefolgt von [Shift+PgDn] oder Klicken im Werkzeugbalken</w:t>
      </w:r>
      <w:r w:rsidR="00D2578E">
        <w:fldChar w:fldCharType="begin"/>
      </w:r>
      <w:r w:rsidR="00D2578E">
        <w:instrText xml:space="preserve"> XE "</w:instrText>
      </w:r>
      <w:r w:rsidR="00D2578E" w:rsidRPr="00B76CE5">
        <w:instrText>Werkzeugbalken</w:instrText>
      </w:r>
      <w:r w:rsidR="00D2578E">
        <w:instrText xml:space="preserve">" </w:instrText>
      </w:r>
      <w:r w:rsidR="00D2578E">
        <w:fldChar w:fldCharType="end"/>
      </w:r>
      <w:r>
        <w:t xml:space="preserve"> auf 'Superindex', eingibt.</w:t>
      </w:r>
    </w:p>
    <w:p w:rsidR="00CA0B95" w:rsidRDefault="00CA0B95" w:rsidP="00CA0B95">
      <w:pPr>
        <w:jc w:val="both"/>
      </w:pPr>
    </w:p>
    <w:p w:rsidR="00CA0B95" w:rsidRDefault="00CA0B95" w:rsidP="00CA0B95">
      <w:pPr>
        <w:jc w:val="center"/>
      </w:pPr>
      <w:r>
        <w:pict>
          <v:shape id="_x0000_i1046" type="#_x0000_t75" style="width:481.5pt;height:226.5pt">
            <v:imagedata r:id="rId28" o:title="iq1-ger320"/>
          </v:shape>
        </w:pict>
      </w:r>
    </w:p>
    <w:p w:rsidR="00CA0B95" w:rsidRDefault="00CA0B95" w:rsidP="00CA0B95">
      <w:pPr>
        <w:pStyle w:val="Overskrift7"/>
      </w:pPr>
      <w:bookmarkStart w:id="46" w:name="_Toc118110729"/>
      <w:r>
        <w:t>21.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Suchen</w:t>
      </w:r>
      <w:bookmarkEnd w:id="46"/>
    </w:p>
    <w:p w:rsidR="00CA0B95" w:rsidRDefault="00CA0B95" w:rsidP="00CA0B95">
      <w:pPr>
        <w:jc w:val="both"/>
      </w:pPr>
      <w:r>
        <w:t>Die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funktion</w:t>
      </w:r>
      <w:r w:rsidR="00D2578E">
        <w:fldChar w:fldCharType="begin"/>
      </w:r>
      <w:r w:rsidR="00D2578E">
        <w:instrText xml:space="preserve"> XE "</w:instrText>
      </w:r>
      <w:r w:rsidR="00D2578E" w:rsidRPr="00B76CE5">
        <w:instrText>Superindexfunktion</w:instrText>
      </w:r>
      <w:r w:rsidR="00D2578E">
        <w:instrText xml:space="preserve">" </w:instrText>
      </w:r>
      <w:r w:rsidR="00D2578E">
        <w:fldChar w:fldCharType="end"/>
      </w:r>
      <w:r>
        <w:t xml:space="preserve"> durchsucht alle Textfelder der Hauptdatei. Alle Datensätze, die eine Textfolge, die mit dem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xml:space="preserve"> übereinstimmt, enthalten, werden am Bildschirm angezeigt. Es wird hierbei keine Rücksicht aus Groß-/Kleinschreibung oder Position innerhalb eines Textfeldes genommen.</w:t>
      </w:r>
    </w:p>
    <w:p w:rsidR="00CA0B95" w:rsidRDefault="00CA0B95" w:rsidP="00CA0B95">
      <w:pPr>
        <w:jc w:val="both"/>
        <w:rPr>
          <w:lang w:val="en-US"/>
        </w:rPr>
      </w:pPr>
      <w:r w:rsidRPr="00CA0B95">
        <w:rPr>
          <w:lang w:val="en-US"/>
        </w:rPr>
        <w:t>Die Superindex</w:t>
      </w:r>
      <w:r w:rsidR="00D2578E">
        <w:rPr>
          <w:lang w:val="en-US"/>
        </w:rPr>
        <w:fldChar w:fldCharType="begin"/>
      </w:r>
      <w:r w:rsidR="00D2578E">
        <w:rPr>
          <w:lang w:val="en-US"/>
        </w:rPr>
        <w:instrText xml:space="preserve"> XE "</w:instrText>
      </w:r>
      <w:r w:rsidR="00D2578E" w:rsidRPr="00B76CE5">
        <w:instrText>Superindex</w:instrText>
      </w:r>
      <w:r w:rsidR="00D2578E">
        <w:instrText>"</w:instrText>
      </w:r>
      <w:r w:rsidR="00D2578E">
        <w:rPr>
          <w:lang w:val="en-US"/>
        </w:rPr>
        <w:instrText xml:space="preserve"> </w:instrText>
      </w:r>
      <w:r w:rsidR="00D2578E">
        <w:rPr>
          <w:lang w:val="en-US"/>
        </w:rPr>
        <w:fldChar w:fldCharType="end"/>
      </w:r>
      <w:r w:rsidRPr="00CA0B95">
        <w:rPr>
          <w:lang w:val="en-US"/>
        </w:rPr>
        <w:t>funktion</w:t>
      </w:r>
      <w:r w:rsidR="00D2578E">
        <w:rPr>
          <w:lang w:val="en-US"/>
        </w:rPr>
        <w:fldChar w:fldCharType="begin"/>
      </w:r>
      <w:r w:rsidR="00D2578E">
        <w:rPr>
          <w:lang w:val="en-US"/>
        </w:rPr>
        <w:instrText xml:space="preserve"> XE "</w:instrText>
      </w:r>
      <w:r w:rsidR="00D2578E" w:rsidRPr="00B76CE5">
        <w:instrText>Superindexfunktion</w:instrText>
      </w:r>
      <w:r w:rsidR="00D2578E">
        <w:instrText>"</w:instrText>
      </w:r>
      <w:r w:rsidR="00D2578E">
        <w:rPr>
          <w:lang w:val="en-US"/>
        </w:rPr>
        <w:instrText xml:space="preserve"> </w:instrText>
      </w:r>
      <w:r w:rsidR="00D2578E">
        <w:rPr>
          <w:lang w:val="en-US"/>
        </w:rPr>
        <w:fldChar w:fldCharType="end"/>
      </w:r>
      <w:r w:rsidRPr="00CA0B95">
        <w:rPr>
          <w:lang w:val="en-US"/>
        </w:rPr>
        <w:t xml:space="preserve"> sucht nicht in rein numerischen Feldern.</w:t>
      </w:r>
    </w:p>
    <w:p w:rsidR="007F6AC5" w:rsidRDefault="00CA0B95" w:rsidP="00CA0B95">
      <w:pPr>
        <w:jc w:val="both"/>
        <w:rPr>
          <w:lang w:val="en-US"/>
        </w:rPr>
      </w:pPr>
      <w:r w:rsidRPr="00CA0B95">
        <w:rPr>
          <w:lang w:val="en-US"/>
        </w:rPr>
        <w:t>Bei sehr großen Dateien kann ein solches Suchen eine gewisse Zeit in Anspruch nehmen. Die Suchfunktion</w:t>
      </w:r>
      <w:r w:rsidR="00D2578E">
        <w:rPr>
          <w:lang w:val="en-US"/>
        </w:rPr>
        <w:fldChar w:fldCharType="begin"/>
      </w:r>
      <w:r w:rsidR="00D2578E">
        <w:rPr>
          <w:lang w:val="en-US"/>
        </w:rPr>
        <w:instrText xml:space="preserve"> XE "</w:instrText>
      </w:r>
      <w:r w:rsidR="00D2578E" w:rsidRPr="00B76CE5">
        <w:instrText>Suchfunktion</w:instrText>
      </w:r>
      <w:r w:rsidR="00D2578E">
        <w:instrText>"</w:instrText>
      </w:r>
      <w:r w:rsidR="00D2578E">
        <w:rPr>
          <w:lang w:val="en-US"/>
        </w:rPr>
        <w:instrText xml:space="preserve"> </w:instrText>
      </w:r>
      <w:r w:rsidR="00D2578E">
        <w:rPr>
          <w:lang w:val="en-US"/>
        </w:rPr>
        <w:fldChar w:fldCharType="end"/>
      </w:r>
      <w:r w:rsidRPr="00CA0B95">
        <w:rPr>
          <w:lang w:val="en-US"/>
        </w:rPr>
        <w:t xml:space="preserve"> ist jedoch extrem optimiert und erfolgt normalerweise ausschließlich aus dem Server, so daß keine unnötigen Daten über das Netz an die Arbeitsstation des augenblicklichen Anwenders (Klient) übertragen werden.</w:t>
      </w:r>
    </w:p>
    <w:p w:rsidR="007F6AC5" w:rsidRDefault="007F6AC5" w:rsidP="007F6AC5">
      <w:pPr>
        <w:pStyle w:val="Overskrift1"/>
        <w:rPr>
          <w:lang w:val="en-US"/>
        </w:rPr>
      </w:pPr>
      <w:bookmarkStart w:id="47" w:name="_Toc118110804"/>
      <w:r>
        <w:rPr>
          <w:lang w:val="en-US"/>
        </w:rPr>
        <w:t>3.2.1. Unterbrechung des SUPERINDEX</w:t>
      </w:r>
      <w:bookmarkEnd w:id="47"/>
    </w:p>
    <w:p w:rsidR="007F6AC5" w:rsidRDefault="007F6AC5" w:rsidP="007F6AC5">
      <w:pPr>
        <w:jc w:val="both"/>
        <w:rPr>
          <w:lang w:val="en-US"/>
        </w:rPr>
      </w:pPr>
      <w:r w:rsidRPr="007F6AC5">
        <w:rPr>
          <w:lang w:val="en-US"/>
        </w:rPr>
        <w:t>Während eines Suchvorganges wird jetzt ein ESC-Cursor gezeigt.</w:t>
      </w:r>
    </w:p>
    <w:p w:rsidR="007F6AC5" w:rsidRDefault="007F6AC5" w:rsidP="007F6AC5">
      <w:pPr>
        <w:jc w:val="both"/>
      </w:pPr>
    </w:p>
    <w:p w:rsidR="007F6AC5" w:rsidRDefault="007F6AC5" w:rsidP="007F6AC5">
      <w:pPr>
        <w:jc w:val="center"/>
      </w:pPr>
      <w:r>
        <w:pict>
          <v:shape id="_x0000_i1047" type="#_x0000_t75" style="width:43.5pt;height:33.75pt">
            <v:imagedata r:id="rId29" o:title="iq1-ger012"/>
          </v:shape>
        </w:pict>
      </w:r>
    </w:p>
    <w:p w:rsidR="007F6AC5" w:rsidRDefault="007F6AC5" w:rsidP="007F6AC5">
      <w:pPr>
        <w:pStyle w:val="Overskrift7"/>
      </w:pPr>
      <w:bookmarkStart w:id="48" w:name="_Toc118110730"/>
      <w:r>
        <w:t>22. ESC Cursor</w:t>
      </w:r>
      <w:bookmarkEnd w:id="48"/>
    </w:p>
    <w:p w:rsidR="00F66F30" w:rsidRDefault="007F6AC5" w:rsidP="007F6AC5">
      <w:pPr>
        <w:jc w:val="both"/>
      </w:pPr>
      <w:r>
        <w:t>Der Suchvorgang kann hierüber abgebrochen werden.</w:t>
      </w:r>
    </w:p>
    <w:p w:rsidR="00F66F30" w:rsidRDefault="00F66F30" w:rsidP="00F66F30">
      <w:pPr>
        <w:pStyle w:val="Overskrift1"/>
      </w:pPr>
      <w:bookmarkStart w:id="49" w:name="_Toc118110805"/>
      <w:r>
        <w:t>3.2.2.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Felder</w:t>
      </w:r>
      <w:bookmarkEnd w:id="49"/>
    </w:p>
    <w:p w:rsidR="00F66F30" w:rsidRDefault="00F66F30" w:rsidP="00F66F30">
      <w:pPr>
        <w:jc w:val="both"/>
      </w:pPr>
      <w:r>
        <w:t>Standardmäßig durchsucht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alle Textfelder der Hauptdatei, die am Bildschirm angezeigt werden. Über die Funktion 'Superindex Felder' können Sie auch selbst bestimmen, in welchen Feldern gesucht werden soll.</w:t>
      </w:r>
    </w:p>
    <w:p w:rsidR="00F66F30" w:rsidRDefault="00F66F30" w:rsidP="00F66F30">
      <w:pPr>
        <w:jc w:val="both"/>
      </w:pPr>
    </w:p>
    <w:p w:rsidR="00F66F30" w:rsidRDefault="00F66F30" w:rsidP="00F66F30">
      <w:pPr>
        <w:jc w:val="center"/>
      </w:pPr>
      <w:r>
        <w:pict>
          <v:shape id="_x0000_i1048" type="#_x0000_t75" style="width:481.5pt;height:234pt">
            <v:imagedata r:id="rId30" o:title="iq1-ger321"/>
          </v:shape>
        </w:pict>
      </w:r>
    </w:p>
    <w:p w:rsidR="00F66F30" w:rsidRDefault="00F66F30" w:rsidP="00F66F30">
      <w:pPr>
        <w:pStyle w:val="Overskrift7"/>
      </w:pPr>
      <w:bookmarkStart w:id="50" w:name="_Toc118110731"/>
      <w:r>
        <w:t>23. Funktion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Felder'</w:t>
      </w:r>
      <w:bookmarkEnd w:id="50"/>
    </w:p>
    <w:p w:rsidR="00F66F30" w:rsidRDefault="00F66F30" w:rsidP="00F66F30">
      <w:pPr>
        <w:jc w:val="both"/>
        <w:rPr>
          <w:lang w:val="en-US"/>
        </w:rPr>
      </w:pPr>
      <w:r w:rsidRPr="00F66F30">
        <w:rPr>
          <w:lang w:val="en-US"/>
        </w:rPr>
        <w:t>Ein Feld kann mit in den Superindex</w:t>
      </w:r>
      <w:r w:rsidR="00D2578E">
        <w:rPr>
          <w:lang w:val="en-US"/>
        </w:rPr>
        <w:fldChar w:fldCharType="begin"/>
      </w:r>
      <w:r w:rsidR="00D2578E">
        <w:rPr>
          <w:lang w:val="en-US"/>
        </w:rPr>
        <w:instrText xml:space="preserve"> XE "</w:instrText>
      </w:r>
      <w:r w:rsidR="00D2578E" w:rsidRPr="00B76CE5">
        <w:instrText>Superindex</w:instrText>
      </w:r>
      <w:r w:rsidR="00D2578E">
        <w:instrText>"</w:instrText>
      </w:r>
      <w:r w:rsidR="00D2578E">
        <w:rPr>
          <w:lang w:val="en-US"/>
        </w:rPr>
        <w:instrText xml:space="preserve"> </w:instrText>
      </w:r>
      <w:r w:rsidR="00D2578E">
        <w:rPr>
          <w:lang w:val="en-US"/>
        </w:rPr>
        <w:fldChar w:fldCharType="end"/>
      </w:r>
      <w:r w:rsidRPr="00F66F30">
        <w:rPr>
          <w:lang w:val="en-US"/>
        </w:rPr>
        <w:t xml:space="preserve"> einbezogen werden, auch wenn dieses Feld nicht am Bildschirm angezeigt wird.</w:t>
      </w:r>
    </w:p>
    <w:p w:rsidR="00F66F30" w:rsidRDefault="00F66F30" w:rsidP="00F66F30">
      <w:pPr>
        <w:jc w:val="both"/>
      </w:pPr>
      <w:r>
        <w:t>Die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Felder können in der folgenden Dialogbox eingegeben werden:</w:t>
      </w:r>
    </w:p>
    <w:p w:rsidR="00F66F30" w:rsidRDefault="00F66F30" w:rsidP="00F66F30">
      <w:pPr>
        <w:jc w:val="both"/>
      </w:pPr>
    </w:p>
    <w:p w:rsidR="00F66F30" w:rsidRDefault="00F66F30" w:rsidP="00F66F30">
      <w:pPr>
        <w:jc w:val="center"/>
      </w:pPr>
      <w:r>
        <w:pict>
          <v:shape id="_x0000_i1049" type="#_x0000_t75" style="width:393pt;height:63.75pt">
            <v:imagedata r:id="rId31" o:title="iq1-ger322"/>
          </v:shape>
        </w:pict>
      </w:r>
    </w:p>
    <w:p w:rsidR="00F66F30" w:rsidRDefault="00F66F30" w:rsidP="00F66F30">
      <w:pPr>
        <w:pStyle w:val="Overskrift7"/>
      </w:pPr>
      <w:bookmarkStart w:id="51" w:name="_Toc118110732"/>
      <w:r>
        <w:t>24. Dialogbox für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Felder</w:t>
      </w:r>
      <w:bookmarkEnd w:id="51"/>
    </w:p>
    <w:p w:rsidR="004624F9" w:rsidRDefault="00F66F30" w:rsidP="00F66F30">
      <w:pPr>
        <w:jc w:val="both"/>
      </w:pPr>
      <w:r>
        <w:t>Bei nächsten Aktivieren der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Funktion werden nur die Felder 2 und 4 der entsprechenden Datei durchsucht.</w:t>
      </w:r>
    </w:p>
    <w:p w:rsidR="004624F9" w:rsidRDefault="004624F9" w:rsidP="004624F9">
      <w:pPr>
        <w:pStyle w:val="Overskrift1"/>
      </w:pPr>
      <w:bookmarkStart w:id="52" w:name="_Toc118110806"/>
      <w:r>
        <w:t>3.3. Selektionen</w:t>
      </w:r>
      <w:bookmarkEnd w:id="52"/>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p>
    <w:p w:rsidR="004624F9" w:rsidRDefault="004624F9" w:rsidP="004624F9">
      <w:pPr>
        <w:jc w:val="both"/>
      </w:pPr>
      <w:r>
        <w:t>Durchsucht man in einem Abfrageprogramm eine Datei (oder mehrere Dateien), ist es oft sinnvoll, bestimmte Datensätze, abhängig von bestimmten Feldinhalten, zu überspringen. Dies erreicht man durch Angabe von Auswahlkriterien</w:t>
      </w:r>
      <w:r w:rsidR="00D2578E">
        <w:fldChar w:fldCharType="begin"/>
      </w:r>
      <w:r w:rsidR="00D2578E">
        <w:instrText xml:space="preserve"> XE "</w:instrText>
      </w:r>
      <w:r w:rsidR="00D2578E" w:rsidRPr="00B76CE5">
        <w:instrText>Auswahlkriterien</w:instrText>
      </w:r>
      <w:r w:rsidR="00D2578E">
        <w:instrText xml:space="preserve">" </w:instrText>
      </w:r>
      <w:r w:rsidR="00D2578E">
        <w:fldChar w:fldCharType="end"/>
      </w:r>
      <w:r>
        <w:t xml:space="preserve"> (Selektionen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w:t>
      </w:r>
    </w:p>
    <w:p w:rsidR="004624F9" w:rsidRDefault="004624F9" w:rsidP="004624F9">
      <w:pPr>
        <w:jc w:val="both"/>
      </w:pPr>
      <w:r>
        <w:t>Ist eine Abfrage an die Artikeldatei z.B. definiert als</w:t>
      </w:r>
    </w:p>
    <w:p w:rsidR="004624F9" w:rsidRDefault="004624F9" w:rsidP="004624F9">
      <w:pPr>
        <w:pStyle w:val="Bloktekst"/>
      </w:pPr>
      <w:r>
        <w:t>va#1-6,le#2,f,l</w:t>
      </w:r>
    </w:p>
    <w:p w:rsidR="004624F9" w:rsidRDefault="004624F9" w:rsidP="004624F9">
      <w:pPr>
        <w:jc w:val="both"/>
      </w:pPr>
      <w:r>
        <w:t>wobei f angibt, daß die Feldnummern mit ausgegeben werden sollen. Normalerweise wird eine solche Liste wie folgt aussehen:</w:t>
      </w:r>
    </w:p>
    <w:p w:rsidR="004624F9" w:rsidRDefault="004624F9" w:rsidP="004624F9">
      <w:pPr>
        <w:jc w:val="both"/>
      </w:pPr>
    </w:p>
    <w:p w:rsidR="004624F9" w:rsidRDefault="004624F9" w:rsidP="004624F9">
      <w:pPr>
        <w:jc w:val="center"/>
      </w:pPr>
      <w:r>
        <w:pict>
          <v:shape id="_x0000_i1050" type="#_x0000_t75" style="width:481.5pt;height:248.25pt">
            <v:imagedata r:id="rId32" o:title="iq1-ger400"/>
          </v:shape>
        </w:pict>
      </w:r>
    </w:p>
    <w:p w:rsidR="004624F9" w:rsidRDefault="004624F9" w:rsidP="004624F9">
      <w:pPr>
        <w:pStyle w:val="Overskrift7"/>
      </w:pPr>
      <w:bookmarkStart w:id="53" w:name="_Toc118110733"/>
      <w:r>
        <w:t>25. Standardabfrage an die Artikeldatei (Liste)</w:t>
      </w:r>
      <w:bookmarkEnd w:id="53"/>
    </w:p>
    <w:p w:rsidR="004624F9" w:rsidRDefault="004624F9" w:rsidP="004624F9">
      <w:pPr>
        <w:jc w:val="both"/>
      </w:pPr>
      <w:r>
        <w:t>Wünscht man jedoch nur die Artikel mit einem VK-Preis &gt; 100 auszugeben, muß SELEKTION</w:t>
      </w:r>
      <w:r w:rsidR="00D2578E">
        <w:fldChar w:fldCharType="begin"/>
      </w:r>
      <w:r w:rsidR="00D2578E">
        <w:instrText xml:space="preserve"> XE "</w:instrText>
      </w:r>
      <w:r w:rsidR="00D2578E" w:rsidRPr="00B76CE5">
        <w:instrText>SELEKTION</w:instrText>
      </w:r>
      <w:r w:rsidR="00D2578E">
        <w:instrText xml:space="preserve">" </w:instrText>
      </w:r>
      <w:r w:rsidR="00D2578E">
        <w:fldChar w:fldCharType="end"/>
      </w:r>
      <w:r>
        <w:t xml:space="preserve"> im Hauptmenü</w:t>
      </w:r>
      <w:r w:rsidR="00D2578E">
        <w:fldChar w:fldCharType="begin"/>
      </w:r>
      <w:r w:rsidR="00D2578E">
        <w:instrText xml:space="preserve"> XE "</w:instrText>
      </w:r>
      <w:r w:rsidR="00D2578E" w:rsidRPr="00B76CE5">
        <w:instrText>Hauptmenü</w:instrText>
      </w:r>
      <w:r w:rsidR="00D2578E">
        <w:instrText xml:space="preserve">" </w:instrText>
      </w:r>
      <w:r w:rsidR="00D2578E">
        <w:fldChar w:fldCharType="end"/>
      </w:r>
      <w:r>
        <w:t xml:space="preserve"> gewählt werden. In der entsprechenden Dialogbox wird das Auswahlkriterium eingegeben:</w:t>
      </w:r>
    </w:p>
    <w:p w:rsidR="004624F9" w:rsidRDefault="004624F9" w:rsidP="004624F9">
      <w:pPr>
        <w:jc w:val="both"/>
      </w:pPr>
    </w:p>
    <w:p w:rsidR="004624F9" w:rsidRDefault="004624F9" w:rsidP="004624F9">
      <w:pPr>
        <w:jc w:val="center"/>
      </w:pPr>
      <w:r>
        <w:pict>
          <v:shape id="_x0000_i1051" type="#_x0000_t75" style="width:393pt;height:63.75pt">
            <v:imagedata r:id="rId33" o:title="iq1-ger401"/>
          </v:shape>
        </w:pict>
      </w:r>
    </w:p>
    <w:p w:rsidR="004624F9" w:rsidRDefault="004624F9" w:rsidP="004624F9">
      <w:pPr>
        <w:pStyle w:val="Overskrift7"/>
      </w:pPr>
      <w:bookmarkStart w:id="54" w:name="_Toc118110734"/>
      <w:r>
        <w:t>26. Dialogbox für Eingabe des Auswahlkriteriums</w:t>
      </w:r>
      <w:bookmarkEnd w:id="54"/>
    </w:p>
    <w:p w:rsidR="004624F9" w:rsidRDefault="004624F9" w:rsidP="004624F9">
      <w:pPr>
        <w:jc w:val="both"/>
      </w:pPr>
      <w:r>
        <w:t>Das Auswahlkriterium wird übernommen, indem man [OK] wählt. Gibt man jetzt ein Leerzeichen, gefolgt von [ENTER], ein, wird die selektierte Abfrage, beginnend mit dem ersten Satz der Datei, gestartet. Das Ergebnis sieht wie folgt aus:</w:t>
      </w:r>
    </w:p>
    <w:p w:rsidR="004624F9" w:rsidRDefault="004624F9" w:rsidP="004624F9">
      <w:pPr>
        <w:jc w:val="both"/>
      </w:pPr>
    </w:p>
    <w:p w:rsidR="004624F9" w:rsidRDefault="004624F9" w:rsidP="004624F9">
      <w:pPr>
        <w:jc w:val="center"/>
      </w:pPr>
      <w:r>
        <w:pict>
          <v:shape id="_x0000_i1052" type="#_x0000_t75" style="width:481.5pt;height:248.25pt">
            <v:imagedata r:id="rId34" o:title="iq1-ger402"/>
          </v:shape>
        </w:pict>
      </w:r>
    </w:p>
    <w:p w:rsidR="004624F9" w:rsidRDefault="004624F9" w:rsidP="004624F9">
      <w:pPr>
        <w:pStyle w:val="Overskrift7"/>
      </w:pPr>
      <w:bookmarkStart w:id="55" w:name="_Toc118110735"/>
      <w:r>
        <w:t>27. Ergebnis einer selektierten Abfrage</w:t>
      </w:r>
      <w:bookmarkEnd w:id="55"/>
    </w:p>
    <w:p w:rsidR="004624F9" w:rsidRDefault="004624F9" w:rsidP="004624F9">
      <w:pPr>
        <w:jc w:val="both"/>
      </w:pPr>
      <w:r>
        <w:t>Die Auswahlkriterien</w:t>
      </w:r>
      <w:r w:rsidR="00D2578E">
        <w:fldChar w:fldCharType="begin"/>
      </w:r>
      <w:r w:rsidR="00D2578E">
        <w:instrText xml:space="preserve"> XE "</w:instrText>
      </w:r>
      <w:r w:rsidR="00D2578E" w:rsidRPr="00B76CE5">
        <w:instrText>Auswahlkriterien</w:instrText>
      </w:r>
      <w:r w:rsidR="00D2578E">
        <w:instrText xml:space="preserve">" </w:instrText>
      </w:r>
      <w:r w:rsidR="00D2578E">
        <w:fldChar w:fldCharType="end"/>
      </w:r>
      <w:r>
        <w:t xml:space="preserve"> werden als Berechnungszeile</w:t>
      </w:r>
      <w:r w:rsidR="00D2578E">
        <w:fldChar w:fldCharType="begin"/>
      </w:r>
      <w:r w:rsidR="00D2578E">
        <w:instrText xml:space="preserve"> XE "</w:instrText>
      </w:r>
      <w:r w:rsidR="00D2578E" w:rsidRPr="00B76CE5">
        <w:instrText>Berechnungszeile</w:instrText>
      </w:r>
      <w:r w:rsidR="00D2578E">
        <w:instrText xml:space="preserve">" </w:instrText>
      </w:r>
      <w:r w:rsidR="00D2578E">
        <w:fldChar w:fldCharType="end"/>
      </w:r>
      <w:r>
        <w:t xml:space="preserve"> eingegeben, in der Operatoren</w:t>
      </w:r>
      <w:r w:rsidR="00D2578E">
        <w:fldChar w:fldCharType="begin"/>
      </w:r>
      <w:r w:rsidR="00D2578E">
        <w:instrText xml:space="preserve"> XE "</w:instrText>
      </w:r>
      <w:r w:rsidR="00D2578E" w:rsidRPr="00B76CE5">
        <w:instrText>Operatoren</w:instrText>
      </w:r>
      <w:r w:rsidR="00D2578E">
        <w:instrText xml:space="preserve">" </w:instrText>
      </w:r>
      <w:r w:rsidR="00D2578E">
        <w:fldChar w:fldCharType="end"/>
      </w:r>
      <w:r>
        <w:t xml:space="preserve"> und Verweise benutzt werden können. Feldverweise können wie folgt aussehen</w:t>
      </w:r>
    </w:p>
    <w:p w:rsidR="004624F9" w:rsidRDefault="004624F9" w:rsidP="004624F9">
      <w:pPr>
        <w:pStyle w:val="Bloktekst"/>
      </w:pPr>
      <w:r>
        <w:t>va#3</w:t>
      </w:r>
    </w:p>
    <w:p w:rsidR="004624F9" w:rsidRDefault="004624F9" w:rsidP="004624F9">
      <w:pPr>
        <w:jc w:val="both"/>
      </w:pPr>
      <w:r w:rsidRPr="004624F9">
        <w:rPr>
          <w:lang w:val="en-US"/>
        </w:rPr>
        <w:t xml:space="preserve">also Feld 3 in der Datei va (VK-Preis in Artikeldatei). </w:t>
      </w:r>
      <w:r>
        <w:t>Handelt es sich bei dem Feld um ein Feld der Hauptdatei, genügt die Angabe</w:t>
      </w:r>
    </w:p>
    <w:p w:rsidR="004624F9" w:rsidRDefault="004624F9" w:rsidP="004624F9">
      <w:pPr>
        <w:pStyle w:val="Bloktekst"/>
      </w:pPr>
      <w:r>
        <w:t>#3</w:t>
      </w:r>
    </w:p>
    <w:p w:rsidR="002F2E2B" w:rsidRDefault="004624F9" w:rsidP="004624F9">
      <w:pPr>
        <w:jc w:val="both"/>
      </w:pPr>
      <w:r>
        <w:t>Da man für die Auswahlkriterien</w:t>
      </w:r>
      <w:r w:rsidR="00D2578E">
        <w:fldChar w:fldCharType="begin"/>
      </w:r>
      <w:r w:rsidR="00D2578E">
        <w:instrText xml:space="preserve"> XE "</w:instrText>
      </w:r>
      <w:r w:rsidR="00D2578E" w:rsidRPr="00B76CE5">
        <w:instrText>Auswahlkriterien</w:instrText>
      </w:r>
      <w:r w:rsidR="00D2578E">
        <w:instrText xml:space="preserve">" </w:instrText>
      </w:r>
      <w:r w:rsidR="00D2578E">
        <w:fldChar w:fldCharType="end"/>
      </w:r>
      <w:r>
        <w:t xml:space="preserve"> Feldnummern angibt, ist es sinnvoll, das Abfrageformular mit Feldnummern zu definieren, da in der Dialogbox für Auswahlkriterien keine Feldübersicht angeboten wird.</w:t>
      </w:r>
    </w:p>
    <w:p w:rsidR="002F2E2B" w:rsidRDefault="002F2E2B" w:rsidP="002F2E2B">
      <w:pPr>
        <w:pStyle w:val="Overskrift1"/>
      </w:pPr>
      <w:bookmarkStart w:id="56" w:name="_Toc118110807"/>
      <w:r>
        <w:t>3.3.1. Selektion über numerische Werte</w:t>
      </w:r>
      <w:bookmarkEnd w:id="56"/>
    </w:p>
    <w:p w:rsidR="002F2E2B" w:rsidRDefault="002F2E2B" w:rsidP="002F2E2B">
      <w:pPr>
        <w:jc w:val="both"/>
        <w:rPr>
          <w:lang w:val="en-US"/>
        </w:rPr>
      </w:pPr>
      <w:r w:rsidRPr="002F2E2B">
        <w:rPr>
          <w:lang w:val="en-US"/>
        </w:rPr>
        <w:t>Eine Selektion über numerische Werte wird einfach angegeben als (Beispiel)</w:t>
      </w:r>
    </w:p>
    <w:p w:rsidR="002F2E2B" w:rsidRDefault="002F2E2B" w:rsidP="002F2E2B">
      <w:pPr>
        <w:pStyle w:val="Bloktekst"/>
      </w:pPr>
      <w:r>
        <w:t>#3 &gt; 100</w:t>
      </w:r>
    </w:p>
    <w:p w:rsidR="002F2E2B" w:rsidRDefault="002F2E2B" w:rsidP="002F2E2B">
      <w:pPr>
        <w:jc w:val="both"/>
      </w:pPr>
      <w:r>
        <w:t>bzw. mit Dezimalstellen</w:t>
      </w:r>
      <w:r w:rsidR="00D2578E">
        <w:fldChar w:fldCharType="begin"/>
      </w:r>
      <w:r w:rsidR="00D2578E">
        <w:instrText xml:space="preserve"> XE "</w:instrText>
      </w:r>
      <w:r w:rsidR="00D2578E" w:rsidRPr="00B76CE5">
        <w:instrText>Dezimalstellen</w:instrText>
      </w:r>
      <w:r w:rsidR="00D2578E">
        <w:instrText xml:space="preserve">" </w:instrText>
      </w:r>
      <w:r w:rsidR="00D2578E">
        <w:fldChar w:fldCharType="end"/>
      </w:r>
    </w:p>
    <w:p w:rsidR="002F2E2B" w:rsidRDefault="002F2E2B" w:rsidP="002F2E2B">
      <w:pPr>
        <w:pStyle w:val="Bloktekst"/>
      </w:pPr>
      <w:r>
        <w:t>#4 &gt; 1.5</w:t>
      </w:r>
    </w:p>
    <w:p w:rsidR="00575975" w:rsidRDefault="002F2E2B" w:rsidP="002F2E2B">
      <w:pPr>
        <w:jc w:val="both"/>
      </w:pPr>
      <w:r>
        <w:t>Die numerische Konstante muß mit einem Dezimalpunkt</w:t>
      </w:r>
      <w:r w:rsidR="00D2578E">
        <w:fldChar w:fldCharType="begin"/>
      </w:r>
      <w:r w:rsidR="00D2578E">
        <w:instrText xml:space="preserve"> XE "</w:instrText>
      </w:r>
      <w:r w:rsidR="00D2578E" w:rsidRPr="00B76CE5">
        <w:instrText>Dezimalpunkt</w:instrText>
      </w:r>
      <w:r w:rsidR="00D2578E">
        <w:instrText xml:space="preserve">" </w:instrText>
      </w:r>
      <w:r w:rsidR="00D2578E">
        <w:fldChar w:fldCharType="end"/>
      </w:r>
      <w:r>
        <w:t xml:space="preserve"> eingegeben werden.</w:t>
      </w:r>
    </w:p>
    <w:p w:rsidR="00575975" w:rsidRDefault="00575975" w:rsidP="00575975">
      <w:pPr>
        <w:pStyle w:val="Overskrift1"/>
        <w:rPr>
          <w:lang w:val="en-US"/>
        </w:rPr>
      </w:pPr>
      <w:bookmarkStart w:id="57" w:name="_Toc118110808"/>
      <w:r w:rsidRPr="00575975">
        <w:rPr>
          <w:lang w:val="en-US"/>
        </w:rPr>
        <w:t>3.3.2. Selektion über alphanumerische Werte (Texte)</w:t>
      </w:r>
      <w:bookmarkEnd w:id="57"/>
    </w:p>
    <w:p w:rsidR="00575975" w:rsidRDefault="00575975" w:rsidP="00575975">
      <w:pPr>
        <w:jc w:val="both"/>
        <w:rPr>
          <w:lang w:val="en-US"/>
        </w:rPr>
      </w:pPr>
      <w:r w:rsidRPr="00575975">
        <w:rPr>
          <w:lang w:val="en-US"/>
        </w:rPr>
        <w:t>Eine solche Selektion wird einfach angegeben als</w:t>
      </w:r>
    </w:p>
    <w:p w:rsidR="00575975" w:rsidRDefault="00575975" w:rsidP="00575975">
      <w:pPr>
        <w:pStyle w:val="Bloktekst"/>
      </w:pPr>
      <w:r>
        <w:t>#2 = "BUS"</w:t>
      </w:r>
    </w:p>
    <w:p w:rsidR="00575975" w:rsidRDefault="00575975" w:rsidP="00575975">
      <w:pPr>
        <w:jc w:val="both"/>
      </w:pPr>
      <w:r>
        <w:t>In diesem Falle werden alle Artikel ausgewählt, deren Artikelbezeichnung BUS ist.</w:t>
      </w:r>
    </w:p>
    <w:p w:rsidR="00575975" w:rsidRDefault="00575975" w:rsidP="00575975">
      <w:pPr>
        <w:jc w:val="both"/>
      </w:pPr>
      <w:r>
        <w:t>Es kann auch ein Teil eines Textes für die Selektion benutzt werden:</w:t>
      </w:r>
    </w:p>
    <w:p w:rsidR="00575975" w:rsidRDefault="00575975" w:rsidP="00575975">
      <w:pPr>
        <w:pStyle w:val="Bloktekst"/>
      </w:pPr>
      <w:r>
        <w:t>#2(1,1) = "M"</w:t>
      </w:r>
    </w:p>
    <w:p w:rsidR="002D70C1" w:rsidRDefault="00575975" w:rsidP="00575975">
      <w:pPr>
        <w:jc w:val="both"/>
      </w:pPr>
      <w:r>
        <w:t>Hier werden alle Artikel gewählt, deren Bezeichnung mit dem Buchstaben M beginnen.</w:t>
      </w:r>
    </w:p>
    <w:p w:rsidR="002D70C1" w:rsidRDefault="002D70C1" w:rsidP="002D70C1">
      <w:pPr>
        <w:pStyle w:val="Overskrift1"/>
      </w:pPr>
      <w:bookmarkStart w:id="58" w:name="_Toc118110809"/>
      <w:r>
        <w:t>3.3.3. Selektion über Felder anderer Dateien</w:t>
      </w:r>
      <w:bookmarkEnd w:id="58"/>
    </w:p>
    <w:p w:rsidR="002D70C1" w:rsidRDefault="002D70C1" w:rsidP="002D70C1">
      <w:pPr>
        <w:jc w:val="both"/>
      </w:pPr>
      <w:r>
        <w:t>Ist eine Abfrage auf mehreren Dateien aufgebaut, z.B. mit der Definition</w:t>
      </w:r>
    </w:p>
    <w:p w:rsidR="002D70C1" w:rsidRDefault="002D70C1" w:rsidP="002D70C1">
      <w:pPr>
        <w:pStyle w:val="Bloktekst"/>
      </w:pPr>
      <w:r>
        <w:t>va#1-6,le#2,f,l</w:t>
      </w:r>
    </w:p>
    <w:p w:rsidR="002D70C1" w:rsidRDefault="002D70C1" w:rsidP="002D70C1">
      <w:pPr>
        <w:jc w:val="both"/>
      </w:pPr>
      <w:r>
        <w:t>wobei der Lieferantenname für jeden Artikel mitangezeigt wird. Man kann hier auch eine Selektion über die Lieferantendatei vornehmen, z.B.</w:t>
      </w:r>
    </w:p>
    <w:p w:rsidR="002D70C1" w:rsidRDefault="002D70C1" w:rsidP="002D70C1">
      <w:pPr>
        <w:pStyle w:val="Bloktekst"/>
      </w:pPr>
      <w:r>
        <w:t>le#2(1,1) = "S"</w:t>
      </w:r>
    </w:p>
    <w:p w:rsidR="00ED7CE9" w:rsidRDefault="002D70C1" w:rsidP="002D70C1">
      <w:pPr>
        <w:jc w:val="both"/>
        <w:rPr>
          <w:lang w:val="en-US"/>
        </w:rPr>
      </w:pPr>
      <w:r w:rsidRPr="002D70C1">
        <w:rPr>
          <w:lang w:val="en-US"/>
        </w:rPr>
        <w:t>also nur die Sätze, deren Lieferanten mit S beginnen.</w:t>
      </w:r>
    </w:p>
    <w:p w:rsidR="00ED7CE9" w:rsidRDefault="00ED7CE9" w:rsidP="00ED7CE9">
      <w:pPr>
        <w:pStyle w:val="Overskrift1"/>
        <w:rPr>
          <w:lang w:val="en-US"/>
        </w:rPr>
      </w:pPr>
      <w:bookmarkStart w:id="59" w:name="_Toc118110810"/>
      <w:r>
        <w:rPr>
          <w:lang w:val="en-US"/>
        </w:rPr>
        <w:t>3.3.4. UND</w:t>
      </w:r>
      <w:r w:rsidR="00D2578E">
        <w:rPr>
          <w:lang w:val="en-US"/>
        </w:rPr>
        <w:fldChar w:fldCharType="begin"/>
      </w:r>
      <w:r w:rsidR="00D2578E">
        <w:rPr>
          <w:lang w:val="en-US"/>
        </w:rPr>
        <w:instrText xml:space="preserve"> XE "</w:instrText>
      </w:r>
      <w:r w:rsidR="00D2578E" w:rsidRPr="00B76CE5">
        <w:instrText>UND</w:instrText>
      </w:r>
      <w:r w:rsidR="00D2578E">
        <w:instrText>"</w:instrText>
      </w:r>
      <w:r w:rsidR="00D2578E">
        <w:rPr>
          <w:lang w:val="en-US"/>
        </w:rPr>
        <w:instrText xml:space="preserve"> </w:instrText>
      </w:r>
      <w:r w:rsidR="00D2578E">
        <w:rPr>
          <w:lang w:val="en-US"/>
        </w:rPr>
        <w:fldChar w:fldCharType="end"/>
      </w:r>
      <w:r>
        <w:rPr>
          <w:lang w:val="en-US"/>
        </w:rPr>
        <w:t>/ODER</w:t>
      </w:r>
      <w:r w:rsidR="00D2578E">
        <w:rPr>
          <w:lang w:val="en-US"/>
        </w:rPr>
        <w:fldChar w:fldCharType="begin"/>
      </w:r>
      <w:r w:rsidR="00D2578E">
        <w:rPr>
          <w:lang w:val="en-US"/>
        </w:rPr>
        <w:instrText xml:space="preserve"> XE "</w:instrText>
      </w:r>
      <w:r w:rsidR="00D2578E" w:rsidRPr="00B76CE5">
        <w:instrText>ODER</w:instrText>
      </w:r>
      <w:r w:rsidR="00D2578E">
        <w:instrText>"</w:instrText>
      </w:r>
      <w:r w:rsidR="00D2578E">
        <w:rPr>
          <w:lang w:val="en-US"/>
        </w:rPr>
        <w:instrText xml:space="preserve"> </w:instrText>
      </w:r>
      <w:r w:rsidR="00D2578E">
        <w:rPr>
          <w:lang w:val="en-US"/>
        </w:rPr>
        <w:fldChar w:fldCharType="end"/>
      </w:r>
      <w:r>
        <w:rPr>
          <w:lang w:val="en-US"/>
        </w:rPr>
        <w:t xml:space="preserve"> Selektionen</w:t>
      </w:r>
      <w:bookmarkEnd w:id="59"/>
      <w:r w:rsidR="00D2578E">
        <w:rPr>
          <w:lang w:val="en-US"/>
        </w:rPr>
        <w:fldChar w:fldCharType="begin"/>
      </w:r>
      <w:r w:rsidR="00D2578E">
        <w:rPr>
          <w:lang w:val="en-US"/>
        </w:rPr>
        <w:instrText xml:space="preserve"> XE "</w:instrText>
      </w:r>
      <w:r w:rsidR="00D2578E" w:rsidRPr="00B76CE5">
        <w:instrText>Selektionen</w:instrText>
      </w:r>
      <w:r w:rsidR="00D2578E">
        <w:instrText>"</w:instrText>
      </w:r>
      <w:r w:rsidR="00D2578E">
        <w:rPr>
          <w:lang w:val="en-US"/>
        </w:rPr>
        <w:instrText xml:space="preserve"> </w:instrText>
      </w:r>
      <w:r w:rsidR="00D2578E">
        <w:rPr>
          <w:lang w:val="en-US"/>
        </w:rPr>
        <w:fldChar w:fldCharType="end"/>
      </w:r>
    </w:p>
    <w:p w:rsidR="00ED7CE9" w:rsidRDefault="00ED7CE9" w:rsidP="00ED7CE9">
      <w:pPr>
        <w:jc w:val="both"/>
        <w:rPr>
          <w:lang w:val="en-US"/>
        </w:rPr>
      </w:pPr>
      <w:r w:rsidRPr="00ED7CE9">
        <w:rPr>
          <w:lang w:val="en-US"/>
        </w:rPr>
        <w:t>Soll das Auswahlkriterium aus mehreren Einzelkriterien bestehen, kann dies über die logische Verknüpfungen</w:t>
      </w:r>
    </w:p>
    <w:p w:rsidR="00ED7CE9" w:rsidRDefault="00ED7CE9" w:rsidP="00ED7CE9">
      <w:pPr>
        <w:pStyle w:val="Bloktekst"/>
      </w:pPr>
      <w:r>
        <w:t>UND</w:t>
      </w:r>
      <w:r w:rsidR="00D2578E">
        <w:fldChar w:fldCharType="begin"/>
      </w:r>
      <w:r w:rsidR="00D2578E">
        <w:instrText xml:space="preserve"> XE "</w:instrText>
      </w:r>
      <w:r w:rsidR="00D2578E" w:rsidRPr="00B76CE5">
        <w:instrText>UND</w:instrText>
      </w:r>
      <w:r w:rsidR="00D2578E">
        <w:instrText xml:space="preserve">" </w:instrText>
      </w:r>
      <w:r w:rsidR="00D2578E">
        <w:fldChar w:fldCharType="end"/>
      </w:r>
    </w:p>
    <w:p w:rsidR="00ED7CE9" w:rsidRDefault="00ED7CE9" w:rsidP="00ED7CE9">
      <w:pPr>
        <w:pStyle w:val="Bloktekst"/>
      </w:pPr>
      <w:r>
        <w:t>ODER</w:t>
      </w:r>
      <w:r w:rsidR="00D2578E">
        <w:fldChar w:fldCharType="begin"/>
      </w:r>
      <w:r w:rsidR="00D2578E">
        <w:instrText xml:space="preserve"> XE "</w:instrText>
      </w:r>
      <w:r w:rsidR="00D2578E" w:rsidRPr="00B76CE5">
        <w:instrText>ODER</w:instrText>
      </w:r>
      <w:r w:rsidR="00D2578E">
        <w:instrText xml:space="preserve">" </w:instrText>
      </w:r>
      <w:r w:rsidR="00D2578E">
        <w:fldChar w:fldCharType="end"/>
      </w:r>
    </w:p>
    <w:p w:rsidR="00ED7CE9" w:rsidRDefault="00ED7CE9" w:rsidP="00ED7CE9">
      <w:pPr>
        <w:jc w:val="both"/>
      </w:pPr>
      <w:r>
        <w:t>erfolgen. z.B. die Auswahl</w:t>
      </w:r>
      <w:r w:rsidR="00D2578E">
        <w:fldChar w:fldCharType="begin"/>
      </w:r>
      <w:r w:rsidR="00D2578E">
        <w:instrText xml:space="preserve"> XE "</w:instrText>
      </w:r>
      <w:r w:rsidR="00D2578E" w:rsidRPr="00B76CE5">
        <w:instrText>Auswahl</w:instrText>
      </w:r>
      <w:r w:rsidR="00D2578E">
        <w:instrText xml:space="preserve">" </w:instrText>
      </w:r>
      <w:r w:rsidR="00D2578E">
        <w:fldChar w:fldCharType="end"/>
      </w:r>
      <w:r>
        <w:t xml:space="preserve"> der Artikel, der VK-Preis und EK-Preis größer oder gleich 1000 ist</w:t>
      </w:r>
    </w:p>
    <w:p w:rsidR="00830732" w:rsidRDefault="00ED7CE9" w:rsidP="00ED7CE9">
      <w:pPr>
        <w:pStyle w:val="Bloktekst"/>
      </w:pPr>
      <w:r>
        <w:t>#3 &gt;= 1000 UND</w:t>
      </w:r>
      <w:r w:rsidR="00D2578E">
        <w:fldChar w:fldCharType="begin"/>
      </w:r>
      <w:r w:rsidR="00D2578E">
        <w:instrText xml:space="preserve"> XE "</w:instrText>
      </w:r>
      <w:r w:rsidR="00D2578E" w:rsidRPr="00B76CE5">
        <w:instrText>UND</w:instrText>
      </w:r>
      <w:r w:rsidR="00D2578E">
        <w:instrText xml:space="preserve">" </w:instrText>
      </w:r>
      <w:r w:rsidR="00D2578E">
        <w:fldChar w:fldCharType="end"/>
      </w:r>
      <w:r>
        <w:t xml:space="preserve"> #4 &gt;= 1000</w:t>
      </w:r>
    </w:p>
    <w:p w:rsidR="00830732" w:rsidRDefault="00830732" w:rsidP="00830732">
      <w:pPr>
        <w:pStyle w:val="Overskrift1"/>
      </w:pPr>
      <w:bookmarkStart w:id="60" w:name="_Toc118110811"/>
      <w:r>
        <w:t>3.3.5. Selektion über berechnete Felder</w:t>
      </w:r>
      <w:bookmarkEnd w:id="60"/>
    </w:p>
    <w:p w:rsidR="00830732" w:rsidRDefault="00830732" w:rsidP="00830732">
      <w:pPr>
        <w:jc w:val="both"/>
      </w:pPr>
      <w:r>
        <w:t>Werden in einer Abfrage berechnete Felder benutzt, z.B. in Feld 20 der berechnete Lagerwert</w:t>
      </w:r>
    </w:p>
    <w:p w:rsidR="00830732" w:rsidRDefault="00830732" w:rsidP="00830732">
      <w:pPr>
        <w:pStyle w:val="Bloktekst"/>
      </w:pPr>
      <w:r>
        <w:t>#20 = #4 * #8 /* Lagerwert = Kostpreis * Bestand</w:t>
      </w:r>
      <w:r w:rsidR="00D2578E">
        <w:fldChar w:fldCharType="begin"/>
      </w:r>
      <w:r w:rsidR="00D2578E">
        <w:instrText xml:space="preserve"> XE "</w:instrText>
      </w:r>
      <w:r w:rsidR="00D2578E" w:rsidRPr="00B76CE5">
        <w:instrText>Bestand</w:instrText>
      </w:r>
      <w:r w:rsidR="00D2578E">
        <w:instrText xml:space="preserve">" </w:instrText>
      </w:r>
      <w:r w:rsidR="00D2578E">
        <w:fldChar w:fldCharType="end"/>
      </w:r>
    </w:p>
    <w:p w:rsidR="00830732" w:rsidRDefault="00830732" w:rsidP="00830732">
      <w:pPr>
        <w:jc w:val="both"/>
      </w:pPr>
      <w:r>
        <w:t>kann eine Selektion auf dem berechneten Lagerwert erfolgen, z.B.</w:t>
      </w:r>
    </w:p>
    <w:p w:rsidR="00830732" w:rsidRDefault="00830732" w:rsidP="00830732">
      <w:pPr>
        <w:pStyle w:val="Bloktekst"/>
      </w:pPr>
      <w:r>
        <w:t>#20 &gt; 0</w:t>
      </w:r>
    </w:p>
    <w:p w:rsidR="00830732" w:rsidRDefault="00830732" w:rsidP="00830732">
      <w:pPr>
        <w:jc w:val="both"/>
      </w:pPr>
      <w:r>
        <w:t>also nur die Artikel, deren Lagerwert größer Null ist.</w:t>
      </w:r>
    </w:p>
    <w:p w:rsidR="00830732" w:rsidRDefault="00830732" w:rsidP="00830732">
      <w:pPr>
        <w:jc w:val="both"/>
      </w:pPr>
      <w:r>
        <w:t>Es ist auch möglich, eine solche berechnete Selektion ohne Benutzung eines Freifeldes vorzunehmen, da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bei 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 xml:space="preserve"> unterstützt. Die gleiche Selektion kann auch definiert werden als</w:t>
      </w:r>
    </w:p>
    <w:p w:rsidR="00E37200" w:rsidRDefault="00830732" w:rsidP="00830732">
      <w:pPr>
        <w:pStyle w:val="Bloktekst"/>
      </w:pPr>
      <w:r>
        <w:t>#4 * #8 &gt; 0.</w:t>
      </w:r>
    </w:p>
    <w:p w:rsidR="00E37200" w:rsidRDefault="00E37200" w:rsidP="00E37200">
      <w:pPr>
        <w:pStyle w:val="Overskrift1"/>
      </w:pPr>
      <w:bookmarkStart w:id="61" w:name="_Toc118110812"/>
      <w:r>
        <w:t>3.3.6. Subfunktionen</w:t>
      </w:r>
      <w:r w:rsidR="00D2578E">
        <w:fldChar w:fldCharType="begin"/>
      </w:r>
      <w:r w:rsidR="00D2578E">
        <w:instrText xml:space="preserve"> XE "</w:instrText>
      </w:r>
      <w:r w:rsidR="00D2578E" w:rsidRPr="00B76CE5">
        <w:instrText>Subfunktionen</w:instrText>
      </w:r>
      <w:r w:rsidR="00D2578E">
        <w:instrText xml:space="preserve">" </w:instrText>
      </w:r>
      <w:r w:rsidR="00D2578E">
        <w:fldChar w:fldCharType="end"/>
      </w:r>
      <w:r>
        <w:t xml:space="preserve"> in Selektionen</w:t>
      </w:r>
      <w:bookmarkEnd w:id="61"/>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p>
    <w:p w:rsidR="00E37200" w:rsidRDefault="00E37200" w:rsidP="00E37200">
      <w:pPr>
        <w:jc w:val="both"/>
      </w:pPr>
      <w:r>
        <w:t>Es können auch Subfunktionen</w:t>
      </w:r>
      <w:r w:rsidR="00D2578E">
        <w:fldChar w:fldCharType="begin"/>
      </w:r>
      <w:r w:rsidR="00D2578E">
        <w:instrText xml:space="preserve"> XE "</w:instrText>
      </w:r>
      <w:r w:rsidR="00D2578E" w:rsidRPr="00B76CE5">
        <w:instrText>Subfunktionen</w:instrText>
      </w:r>
      <w:r w:rsidR="00D2578E">
        <w:instrText xml:space="preserve">" </w:instrText>
      </w:r>
      <w:r w:rsidR="00D2578E">
        <w:fldChar w:fldCharType="end"/>
      </w:r>
      <w:r>
        <w:t xml:space="preserve"> in der Definition für 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 xml:space="preserve"> benutzt werden. z.B. bewirkt das Auswahlkriterium</w:t>
      </w:r>
    </w:p>
    <w:p w:rsidR="00E37200" w:rsidRDefault="00E37200" w:rsidP="00E37200">
      <w:pPr>
        <w:pStyle w:val="Bloktekst"/>
      </w:pPr>
      <w:r>
        <w:t>#2 = "BUS"</w:t>
      </w:r>
    </w:p>
    <w:p w:rsidR="00E37200" w:rsidRDefault="00E37200" w:rsidP="00E37200">
      <w:pPr>
        <w:jc w:val="both"/>
      </w:pPr>
      <w:r>
        <w:t>daß alle Artikel, deren Bezeichnung BUS (nur Großbuchstaben) ist, ausgewählt. Möchte man aber auch die Artikel mit der Bezeichnung 'bus'/'Bus'/'BuS' o.ä. auswählen, muß die Unter- Funktion</w:t>
      </w:r>
    </w:p>
    <w:p w:rsidR="00E37200" w:rsidRDefault="00E37200" w:rsidP="00E37200">
      <w:pPr>
        <w:pStyle w:val="Bloktekst"/>
      </w:pPr>
      <w:r>
        <w:t>lower(#2) = "bus"</w:t>
      </w:r>
    </w:p>
    <w:p w:rsidR="00E37200" w:rsidRDefault="00E37200" w:rsidP="00E37200">
      <w:pPr>
        <w:jc w:val="both"/>
      </w:pPr>
      <w:r>
        <w:t>benutzt werden. Es werden jetzt alle Werte in Feld 2 in Klein- Buchstaben konvertiert, bevor die eigentliche Selektion vorgenommen wird.</w:t>
      </w:r>
    </w:p>
    <w:p w:rsidR="002A6917" w:rsidRDefault="00E37200" w:rsidP="00E37200">
      <w:pPr>
        <w:jc w:val="both"/>
      </w:pPr>
      <w:r>
        <w:t>Siehe auch Handbuch 2,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und Subfunktionen</w:t>
      </w:r>
      <w:r w:rsidR="00D2578E">
        <w:fldChar w:fldCharType="begin"/>
      </w:r>
      <w:r w:rsidR="00D2578E">
        <w:instrText xml:space="preserve"> XE "</w:instrText>
      </w:r>
      <w:r w:rsidR="00D2578E" w:rsidRPr="00B76CE5">
        <w:instrText>Subfunktionen</w:instrText>
      </w:r>
      <w:r w:rsidR="00D2578E">
        <w:instrText xml:space="preserve">" </w:instrText>
      </w:r>
      <w:r w:rsidR="00D2578E">
        <w:fldChar w:fldCharType="end"/>
      </w:r>
      <w:r>
        <w:t>.</w:t>
      </w:r>
    </w:p>
    <w:p w:rsidR="002A6917" w:rsidRDefault="002A6917" w:rsidP="002A6917">
      <w:pPr>
        <w:pStyle w:val="Overskrift1"/>
      </w:pPr>
      <w:bookmarkStart w:id="62" w:name="_Toc118110813"/>
      <w:r>
        <w:t>3.3.7. 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 xml:space="preserve"> als Berechnungen</w:t>
      </w:r>
      <w:bookmarkEnd w:id="62"/>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4E2210" w:rsidRDefault="002A6917" w:rsidP="002A6917">
      <w:pPr>
        <w:jc w:val="both"/>
      </w:pPr>
      <w:r>
        <w:t>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 xml:space="preserve"> können auch als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ausgeführt werden (siehe in einem späteren Abschnitt). Wenn die Berechnungen nach Lesen der Hauptdatei einen RETURN</w:t>
      </w:r>
      <w:r w:rsidR="00D2578E">
        <w:fldChar w:fldCharType="begin"/>
      </w:r>
      <w:r w:rsidR="00D2578E">
        <w:instrText xml:space="preserve"> XE "</w:instrText>
      </w:r>
      <w:r w:rsidR="00D2578E" w:rsidRPr="00B76CE5">
        <w:instrText>RETURN</w:instrText>
      </w:r>
      <w:r w:rsidR="00D2578E">
        <w:instrText xml:space="preserve">" </w:instrText>
      </w:r>
      <w:r w:rsidR="00D2578E">
        <w:fldChar w:fldCharType="end"/>
      </w:r>
      <w:r>
        <w:t>(-1) ausführen, wird der entsprechende Datensatz übersprungen.</w:t>
      </w:r>
    </w:p>
    <w:p w:rsidR="004E2210" w:rsidRDefault="004E2210" w:rsidP="004E2210">
      <w:pPr>
        <w:pStyle w:val="Overskrift1"/>
      </w:pPr>
      <w:bookmarkStart w:id="63" w:name="_Toc118110814"/>
      <w:r>
        <w:t>3.3.8.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einer Selektion</w:t>
      </w:r>
      <w:bookmarkEnd w:id="63"/>
    </w:p>
    <w:p w:rsidR="00511537" w:rsidRDefault="004E2210" w:rsidP="004E2210">
      <w:pPr>
        <w:jc w:val="both"/>
      </w:pPr>
      <w:r>
        <w:t>Eine definierte Selektion wird gelöscht, indem man in der Dialogbox die entsprechende Definition löscht.</w:t>
      </w:r>
    </w:p>
    <w:p w:rsidR="00511537" w:rsidRDefault="00511537" w:rsidP="00511537">
      <w:pPr>
        <w:pStyle w:val="Overskrift1"/>
      </w:pPr>
      <w:bookmarkStart w:id="64" w:name="_Toc118110815"/>
      <w:r>
        <w:t>3.3.9.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xml:space="preserve"> einer Selektion</w:t>
      </w:r>
      <w:bookmarkEnd w:id="64"/>
    </w:p>
    <w:p w:rsidR="00C20A10" w:rsidRDefault="00511537" w:rsidP="00511537">
      <w:pPr>
        <w:jc w:val="both"/>
      </w:pPr>
      <w:r>
        <w:t>Die definierte Selektion wird zusammen mit der Abfragendefinition gespeichert. Die Selektion ist also aktiv, wenn die Abfrage gestartet wird.</w:t>
      </w:r>
    </w:p>
    <w:p w:rsidR="00C20A10" w:rsidRDefault="00C20A10" w:rsidP="00C20A10">
      <w:pPr>
        <w:pStyle w:val="Overskrift1"/>
      </w:pPr>
      <w:bookmarkStart w:id="65" w:name="_Toc118110816"/>
      <w:r>
        <w:t>3.4. Indexmenü</w:t>
      </w:r>
      <w:bookmarkEnd w:id="65"/>
    </w:p>
    <w:p w:rsidR="00DF6F8F" w:rsidRDefault="00C20A10" w:rsidP="00C20A10">
      <w:pPr>
        <w:jc w:val="both"/>
      </w:pPr>
      <w:r>
        <w:t>Das Indexmenü beinhaltet eine Reihe von EIN/AUS-Optionen</w:t>
      </w:r>
      <w:r w:rsidR="00D2578E">
        <w:fldChar w:fldCharType="begin"/>
      </w:r>
      <w:r w:rsidR="00D2578E">
        <w:instrText xml:space="preserve"> XE "</w:instrText>
      </w:r>
      <w:r w:rsidR="00D2578E" w:rsidRPr="00B76CE5">
        <w:instrText>AUS-Optionen</w:instrText>
      </w:r>
      <w:r w:rsidR="00D2578E">
        <w:instrText xml:space="preserve">" </w:instrText>
      </w:r>
      <w:r w:rsidR="00D2578E">
        <w:fldChar w:fldCharType="end"/>
      </w:r>
      <w:r>
        <w:t xml:space="preserve"> für die Suchfunktion</w:t>
      </w:r>
      <w:r w:rsidR="00D2578E">
        <w:fldChar w:fldCharType="begin"/>
      </w:r>
      <w:r w:rsidR="00D2578E">
        <w:instrText xml:space="preserve"> XE "</w:instrText>
      </w:r>
      <w:r w:rsidR="00D2578E" w:rsidRPr="00B76CE5">
        <w:instrText>Suchfunktion</w:instrText>
      </w:r>
      <w:r w:rsidR="00D2578E">
        <w:instrText xml:space="preserve">" </w:instrText>
      </w:r>
      <w:r w:rsidR="00D2578E">
        <w:fldChar w:fldCharType="end"/>
      </w:r>
      <w:r>
        <w:t>.</w:t>
      </w:r>
    </w:p>
    <w:p w:rsidR="00DF6F8F" w:rsidRDefault="00DF6F8F" w:rsidP="00DF6F8F">
      <w:pPr>
        <w:pStyle w:val="Overskrift1"/>
      </w:pPr>
      <w:bookmarkStart w:id="66" w:name="_Toc118110817"/>
      <w:r>
        <w:t>3.4.1. Anzeige des Schlüssels</w:t>
      </w:r>
      <w:bookmarkEnd w:id="66"/>
    </w:p>
    <w:p w:rsidR="00073A73" w:rsidRDefault="00DF6F8F" w:rsidP="00DF6F8F">
      <w:pPr>
        <w:jc w:val="both"/>
      </w:pPr>
      <w:r>
        <w:t>Ist diese Option aktiv, wird der Wert des Schlüssels des gefundenen Satzes der Hauptdatei anstelle des eingegebenen Wertes angezeigt.</w:t>
      </w:r>
    </w:p>
    <w:p w:rsidR="00073A73" w:rsidRDefault="00073A73" w:rsidP="00073A73">
      <w:pPr>
        <w:pStyle w:val="Overskrift1"/>
      </w:pPr>
      <w:bookmarkStart w:id="67" w:name="_Toc118110818"/>
      <w:r>
        <w:t>3.4.2. Suchen mit Klein-/Großbuchstaben (case sensivity)</w:t>
      </w:r>
      <w:bookmarkEnd w:id="67"/>
    </w:p>
    <w:p w:rsidR="00073A73" w:rsidRDefault="00073A73" w:rsidP="00073A73">
      <w:pPr>
        <w:jc w:val="both"/>
      </w:pPr>
      <w:r>
        <w:t>Gibt man einen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xml:space="preserve"> mit Kleinbuchstaben ein, sucht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zuerst mit Kleinbuchstaben, und anschließend, wenn der Satz nicht gefunden wurde, mit Großbuchstaben.</w:t>
      </w:r>
    </w:p>
    <w:p w:rsidR="00A66110" w:rsidRDefault="00073A73" w:rsidP="00073A73">
      <w:pPr>
        <w:jc w:val="both"/>
        <w:rPr>
          <w:lang w:val="en-US"/>
        </w:rPr>
      </w:pPr>
      <w:r w:rsidRPr="00073A73">
        <w:rPr>
          <w:lang w:val="en-US"/>
        </w:rPr>
        <w:t>Wurde die 'case sensivity' Option aktiviert, wird genau entsprechend dem eingegebenen Suchbegriff</w:t>
      </w:r>
      <w:r w:rsidR="00D2578E">
        <w:rPr>
          <w:lang w:val="en-US"/>
        </w:rPr>
        <w:fldChar w:fldCharType="begin"/>
      </w:r>
      <w:r w:rsidR="00D2578E">
        <w:rPr>
          <w:lang w:val="en-US"/>
        </w:rPr>
        <w:instrText xml:space="preserve"> XE "</w:instrText>
      </w:r>
      <w:r w:rsidR="00D2578E" w:rsidRPr="00B76CE5">
        <w:instrText>Suchbegriff</w:instrText>
      </w:r>
      <w:r w:rsidR="00D2578E">
        <w:instrText>"</w:instrText>
      </w:r>
      <w:r w:rsidR="00D2578E">
        <w:rPr>
          <w:lang w:val="en-US"/>
        </w:rPr>
        <w:instrText xml:space="preserve"> </w:instrText>
      </w:r>
      <w:r w:rsidR="00D2578E">
        <w:rPr>
          <w:lang w:val="en-US"/>
        </w:rPr>
        <w:fldChar w:fldCharType="end"/>
      </w:r>
      <w:r w:rsidRPr="00073A73">
        <w:rPr>
          <w:lang w:val="en-US"/>
        </w:rPr>
        <w:t xml:space="preserve"> gesucht.</w:t>
      </w:r>
    </w:p>
    <w:p w:rsidR="00A66110" w:rsidRDefault="00A66110" w:rsidP="00A66110">
      <w:pPr>
        <w:pStyle w:val="Overskrift1"/>
        <w:rPr>
          <w:lang w:val="en-US"/>
        </w:rPr>
      </w:pPr>
      <w:bookmarkStart w:id="68" w:name="_Toc118110819"/>
      <w:r>
        <w:rPr>
          <w:lang w:val="en-US"/>
        </w:rPr>
        <w:t>3.4.3. Vorausbestimmter Index</w:t>
      </w:r>
      <w:bookmarkEnd w:id="68"/>
    </w:p>
    <w:p w:rsidR="005B6507" w:rsidRDefault="00A66110" w:rsidP="00A66110">
      <w:pPr>
        <w:jc w:val="both"/>
      </w:pPr>
      <w:r w:rsidRPr="00A66110">
        <w:rPr>
          <w:lang w:val="en-US"/>
        </w:rPr>
        <w:t>IQ</w:t>
      </w:r>
      <w:r w:rsidR="00D2578E">
        <w:rPr>
          <w:lang w:val="en-US"/>
        </w:rPr>
        <w:fldChar w:fldCharType="begin"/>
      </w:r>
      <w:r w:rsidR="00D2578E">
        <w:rPr>
          <w:lang w:val="en-US"/>
        </w:rPr>
        <w:instrText xml:space="preserve"> XE "</w:instrText>
      </w:r>
      <w:r w:rsidR="00D2578E" w:rsidRPr="00B76CE5">
        <w:instrText>IQ</w:instrText>
      </w:r>
      <w:r w:rsidR="00D2578E">
        <w:instrText>"</w:instrText>
      </w:r>
      <w:r w:rsidR="00D2578E">
        <w:rPr>
          <w:lang w:val="en-US"/>
        </w:rPr>
        <w:instrText xml:space="preserve"> </w:instrText>
      </w:r>
      <w:r w:rsidR="00D2578E">
        <w:rPr>
          <w:lang w:val="en-US"/>
        </w:rPr>
        <w:fldChar w:fldCharType="end"/>
      </w:r>
      <w:r w:rsidRPr="00A66110">
        <w:rPr>
          <w:lang w:val="en-US"/>
        </w:rPr>
        <w:t xml:space="preserve"> entscheidet normalerweise selbst, mit welchem Index ein Satz gesucht werden soll, indem der Suchbegriff</w:t>
      </w:r>
      <w:r w:rsidR="00D2578E">
        <w:rPr>
          <w:lang w:val="en-US"/>
        </w:rPr>
        <w:fldChar w:fldCharType="begin"/>
      </w:r>
      <w:r w:rsidR="00D2578E">
        <w:rPr>
          <w:lang w:val="en-US"/>
        </w:rPr>
        <w:instrText xml:space="preserve"> XE "</w:instrText>
      </w:r>
      <w:r w:rsidR="00D2578E" w:rsidRPr="00B76CE5">
        <w:instrText>Suchbegriff</w:instrText>
      </w:r>
      <w:r w:rsidR="00D2578E">
        <w:instrText>"</w:instrText>
      </w:r>
      <w:r w:rsidR="00D2578E">
        <w:rPr>
          <w:lang w:val="en-US"/>
        </w:rPr>
        <w:instrText xml:space="preserve"> </w:instrText>
      </w:r>
      <w:r w:rsidR="00D2578E">
        <w:rPr>
          <w:lang w:val="en-US"/>
        </w:rPr>
        <w:fldChar w:fldCharType="end"/>
      </w:r>
      <w:r w:rsidRPr="00A66110">
        <w:rPr>
          <w:lang w:val="en-US"/>
        </w:rPr>
        <w:t xml:space="preserve"> mit den Indexdefinitionen</w:t>
      </w:r>
      <w:r w:rsidR="00D2578E">
        <w:rPr>
          <w:lang w:val="en-US"/>
        </w:rPr>
        <w:fldChar w:fldCharType="begin"/>
      </w:r>
      <w:r w:rsidR="00D2578E">
        <w:rPr>
          <w:lang w:val="en-US"/>
        </w:rPr>
        <w:instrText xml:space="preserve"> XE "</w:instrText>
      </w:r>
      <w:r w:rsidR="00D2578E" w:rsidRPr="00B76CE5">
        <w:instrText>Indexdefinitionen</w:instrText>
      </w:r>
      <w:r w:rsidR="00D2578E">
        <w:instrText>"</w:instrText>
      </w:r>
      <w:r w:rsidR="00D2578E">
        <w:rPr>
          <w:lang w:val="en-US"/>
        </w:rPr>
        <w:instrText xml:space="preserve"> </w:instrText>
      </w:r>
      <w:r w:rsidR="00D2578E">
        <w:rPr>
          <w:lang w:val="en-US"/>
        </w:rPr>
        <w:fldChar w:fldCharType="end"/>
      </w:r>
      <w:r w:rsidRPr="00A66110">
        <w:rPr>
          <w:lang w:val="en-US"/>
        </w:rPr>
        <w:t xml:space="preserve"> verglichen wird. </w:t>
      </w:r>
      <w:r>
        <w:t>Ist jedoch diese Option aktiviert, wird nur anhand der Indizes, die in dem Indexmenü markiert wurden, gesucht.</w:t>
      </w:r>
    </w:p>
    <w:p w:rsidR="005B6507" w:rsidRDefault="005B6507" w:rsidP="005B6507">
      <w:pPr>
        <w:pStyle w:val="Overskrift1"/>
      </w:pPr>
      <w:bookmarkStart w:id="69" w:name="_Toc118110820"/>
      <w:r>
        <w:t>3.4.4. Liste muß der Eingabe entsprechen</w:t>
      </w:r>
      <w:bookmarkEnd w:id="69"/>
    </w:p>
    <w:p w:rsidR="005B6507" w:rsidRDefault="005B6507" w:rsidP="005B6507">
      <w:pPr>
        <w:jc w:val="both"/>
        <w:rPr>
          <w:lang w:val="en-US"/>
        </w:rPr>
      </w:pPr>
      <w:r w:rsidRPr="005B6507">
        <w:rPr>
          <w:lang w:val="en-US"/>
        </w:rPr>
        <w:t>Diese Option ist nur für Abfragen in Listenform</w:t>
      </w:r>
      <w:r w:rsidR="00D2578E">
        <w:rPr>
          <w:lang w:val="en-US"/>
        </w:rPr>
        <w:fldChar w:fldCharType="begin"/>
      </w:r>
      <w:r w:rsidR="00D2578E">
        <w:rPr>
          <w:lang w:val="en-US"/>
        </w:rPr>
        <w:instrText xml:space="preserve"> XE "</w:instrText>
      </w:r>
      <w:r w:rsidR="00D2578E" w:rsidRPr="00B76CE5">
        <w:instrText>Listenform</w:instrText>
      </w:r>
      <w:r w:rsidR="00D2578E">
        <w:instrText>"</w:instrText>
      </w:r>
      <w:r w:rsidR="00D2578E">
        <w:rPr>
          <w:lang w:val="en-US"/>
        </w:rPr>
        <w:instrText xml:space="preserve"> </w:instrText>
      </w:r>
      <w:r w:rsidR="00D2578E">
        <w:rPr>
          <w:lang w:val="en-US"/>
        </w:rPr>
        <w:fldChar w:fldCharType="end"/>
      </w:r>
      <w:r w:rsidRPr="005B6507">
        <w:rPr>
          <w:lang w:val="en-US"/>
        </w:rPr>
        <w:t xml:space="preserve"> relevant.</w:t>
      </w:r>
    </w:p>
    <w:p w:rsidR="005B6507" w:rsidRDefault="005B6507" w:rsidP="005B6507">
      <w:pPr>
        <w:jc w:val="both"/>
      </w:pPr>
      <w:r>
        <w:t>Wird z.B. '205' als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xml:space="preserve"> in der Artikelabfrage eingegeben, zeigt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alle Artikel mit der Lieferantennummer 205 an. Die Liste wird fortgesetzt mit den Artikeln der folgenden Lieferantennummern.</w:t>
      </w:r>
    </w:p>
    <w:p w:rsidR="001A10C6" w:rsidRDefault="005B6507" w:rsidP="005B6507">
      <w:pPr>
        <w:jc w:val="both"/>
      </w:pPr>
      <w:r>
        <w:t>Soll die Liste nur die Artikel des Lieferanten 205 ausgeben, muß diese Option aktiviert werden.</w:t>
      </w:r>
    </w:p>
    <w:p w:rsidR="001A10C6" w:rsidRDefault="001A10C6" w:rsidP="001A10C6">
      <w:pPr>
        <w:pStyle w:val="Overskrift1"/>
      </w:pPr>
      <w:bookmarkStart w:id="70" w:name="_Toc118110821"/>
      <w:r>
        <w:t>3.4.5. Indexnamen und -definitionen</w:t>
      </w:r>
      <w:bookmarkEnd w:id="70"/>
    </w:p>
    <w:p w:rsidR="001A10C6" w:rsidRDefault="001A10C6" w:rsidP="001A10C6">
      <w:pPr>
        <w:jc w:val="both"/>
      </w:pPr>
      <w:r>
        <w:t>Alle Indizes der Hauptdatei werden in diesem Menü mit Namen und Definition angezeigt. Nach einem Suchvorgang markiert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den Index, unter welchem der entsprechende Satz gefunden wurde.</w:t>
      </w:r>
    </w:p>
    <w:p w:rsidR="001A10C6" w:rsidRDefault="001A10C6" w:rsidP="001A10C6">
      <w:pPr>
        <w:jc w:val="both"/>
      </w:pPr>
      <w:r>
        <w:t>Gleichzeitig wird der Indexname zu Beginn im Eingabefeld</w:t>
      </w:r>
      <w:r w:rsidR="00D2578E">
        <w:fldChar w:fldCharType="begin"/>
      </w:r>
      <w:r w:rsidR="00D2578E">
        <w:instrText xml:space="preserve"> XE "</w:instrText>
      </w:r>
      <w:r w:rsidR="00D2578E" w:rsidRPr="00B76CE5">
        <w:instrText>Eingabefeld</w:instrText>
      </w:r>
      <w:r w:rsidR="00D2578E">
        <w:instrText xml:space="preserve">" </w:instrText>
      </w:r>
      <w:r w:rsidR="00D2578E">
        <w:fldChar w:fldCharType="end"/>
      </w:r>
      <w:r>
        <w:t xml:space="preserve"> für den Suchbegriff</w:t>
      </w:r>
      <w:r w:rsidR="00D2578E">
        <w:fldChar w:fldCharType="begin"/>
      </w:r>
      <w:r w:rsidR="00D2578E">
        <w:instrText xml:space="preserve"> XE "</w:instrText>
      </w:r>
      <w:r w:rsidR="00D2578E" w:rsidRPr="00B76CE5">
        <w:instrText>Suchbegriff</w:instrText>
      </w:r>
      <w:r w:rsidR="00D2578E">
        <w:instrText xml:space="preserve">" </w:instrText>
      </w:r>
      <w:r w:rsidR="00D2578E">
        <w:fldChar w:fldCharType="end"/>
      </w:r>
      <w:r>
        <w:t xml:space="preserve"> angezeigt. Es ist also nur ein einzelner Index markiert.</w:t>
      </w:r>
    </w:p>
    <w:p w:rsidR="0086476B" w:rsidRDefault="001A10C6" w:rsidP="001A10C6">
      <w:pPr>
        <w:jc w:val="both"/>
      </w:pPr>
      <w:r>
        <w:t>Mit Hilfe der Option unter Abschnitt 'vorausbestimmter Index' kann der Anwender die gewünschten Indizes selbst bestimmen.</w:t>
      </w:r>
    </w:p>
    <w:p w:rsidR="0086476B" w:rsidRDefault="0086476B" w:rsidP="0086476B">
      <w:pPr>
        <w:pStyle w:val="Overskrift1"/>
      </w:pPr>
      <w:bookmarkStart w:id="71" w:name="_Toc118110822"/>
      <w:r>
        <w:t>4. Transaktionsabfragen</w:t>
      </w:r>
      <w:bookmarkEnd w:id="71"/>
    </w:p>
    <w:p w:rsidR="0086476B" w:rsidRDefault="0086476B" w:rsidP="0086476B"/>
    <w:p w:rsidR="0086476B" w:rsidRDefault="0086476B" w:rsidP="0086476B">
      <w:pPr>
        <w:jc w:val="both"/>
      </w:pPr>
      <w:r>
        <w:t>Wurde eine Abfrage z.B. definiert als</w:t>
      </w:r>
    </w:p>
    <w:p w:rsidR="0086476B" w:rsidRDefault="0086476B" w:rsidP="0086476B">
      <w:pPr>
        <w:pStyle w:val="Bloktekst"/>
      </w:pPr>
      <w:r>
        <w:t>le#1-6/va#1-8</w:t>
      </w:r>
    </w:p>
    <w:p w:rsidR="0086476B" w:rsidRDefault="0086476B" w:rsidP="0086476B">
      <w:pPr>
        <w:jc w:val="both"/>
      </w:pPr>
      <w:r>
        <w:t>können alle die beschriebenen Suchfunktionen in der Hauptdatei verwendet werden. Darüber hinaus stehen eine Reihe von transaktionsorientierten Funktionen zur Verfügung.</w:t>
      </w:r>
    </w:p>
    <w:p w:rsidR="00602BC3" w:rsidRDefault="0086476B" w:rsidP="0086476B">
      <w:pPr>
        <w:jc w:val="both"/>
        <w:rPr>
          <w:lang w:val="en-US"/>
        </w:rPr>
      </w:pPr>
      <w:r w:rsidRPr="0086476B">
        <w:rPr>
          <w:lang w:val="en-US"/>
        </w:rPr>
        <w:t>IQ</w:t>
      </w:r>
      <w:r w:rsidR="00D2578E">
        <w:rPr>
          <w:lang w:val="en-US"/>
        </w:rPr>
        <w:fldChar w:fldCharType="begin"/>
      </w:r>
      <w:r w:rsidR="00D2578E">
        <w:rPr>
          <w:lang w:val="en-US"/>
        </w:rPr>
        <w:instrText xml:space="preserve"> XE "</w:instrText>
      </w:r>
      <w:r w:rsidR="00D2578E" w:rsidRPr="00B76CE5">
        <w:instrText>IQ</w:instrText>
      </w:r>
      <w:r w:rsidR="00D2578E">
        <w:instrText>"</w:instrText>
      </w:r>
      <w:r w:rsidR="00D2578E">
        <w:rPr>
          <w:lang w:val="en-US"/>
        </w:rPr>
        <w:instrText xml:space="preserve"> </w:instrText>
      </w:r>
      <w:r w:rsidR="00D2578E">
        <w:rPr>
          <w:lang w:val="en-US"/>
        </w:rPr>
        <w:fldChar w:fldCharType="end"/>
      </w:r>
      <w:r w:rsidRPr="0086476B">
        <w:rPr>
          <w:lang w:val="en-US"/>
        </w:rPr>
        <w:t xml:space="preserve"> liest nur die für die entsprechende Schirmbildseite notwendigen Zeilen. Diese Zeilen werden in einem internen Zeilenpuffer gespeichert, so daß bei Vor- oder Zurückblättern</w:t>
      </w:r>
      <w:r w:rsidR="00D2578E">
        <w:rPr>
          <w:lang w:val="en-US"/>
        </w:rPr>
        <w:fldChar w:fldCharType="begin"/>
      </w:r>
      <w:r w:rsidR="00D2578E">
        <w:rPr>
          <w:lang w:val="en-US"/>
        </w:rPr>
        <w:instrText xml:space="preserve"> XE "</w:instrText>
      </w:r>
      <w:r w:rsidR="00D2578E" w:rsidRPr="00B76CE5">
        <w:instrText>Zurückblättern</w:instrText>
      </w:r>
      <w:r w:rsidR="00D2578E">
        <w:instrText>"</w:instrText>
      </w:r>
      <w:r w:rsidR="00D2578E">
        <w:rPr>
          <w:lang w:val="en-US"/>
        </w:rPr>
        <w:instrText xml:space="preserve"> </w:instrText>
      </w:r>
      <w:r w:rsidR="00D2578E">
        <w:rPr>
          <w:lang w:val="en-US"/>
        </w:rPr>
        <w:fldChar w:fldCharType="end"/>
      </w:r>
      <w:r w:rsidRPr="0086476B">
        <w:rPr>
          <w:lang w:val="en-US"/>
        </w:rPr>
        <w:t xml:space="preserve"> die Schirmbildseiten unmittelbar aus dem Zeilenpuffer übernommen werden können.</w:t>
      </w:r>
    </w:p>
    <w:p w:rsidR="00602BC3" w:rsidRDefault="00602BC3" w:rsidP="00602BC3">
      <w:pPr>
        <w:pStyle w:val="Overskrift1"/>
        <w:rPr>
          <w:lang w:val="en-US"/>
        </w:rPr>
      </w:pPr>
      <w:bookmarkStart w:id="72" w:name="_Toc118110823"/>
      <w:r>
        <w:rPr>
          <w:lang w:val="en-US"/>
        </w:rPr>
        <w:t>4.1. Nächste</w:t>
      </w:r>
      <w:r w:rsidR="00D2578E">
        <w:rPr>
          <w:lang w:val="en-US"/>
        </w:rPr>
        <w:fldChar w:fldCharType="begin"/>
      </w:r>
      <w:r w:rsidR="00D2578E">
        <w:rPr>
          <w:lang w:val="en-US"/>
        </w:rPr>
        <w:instrText xml:space="preserve"> XE "</w:instrText>
      </w:r>
      <w:r w:rsidR="00D2578E" w:rsidRPr="00B76CE5">
        <w:instrText>Nächste</w:instrText>
      </w:r>
      <w:r w:rsidR="00D2578E">
        <w:instrText>"</w:instrText>
      </w:r>
      <w:r w:rsidR="00D2578E">
        <w:rPr>
          <w:lang w:val="en-US"/>
        </w:rPr>
        <w:instrText xml:space="preserve"> </w:instrText>
      </w:r>
      <w:r w:rsidR="00D2578E">
        <w:rPr>
          <w:lang w:val="en-US"/>
        </w:rPr>
        <w:fldChar w:fldCharType="end"/>
      </w:r>
      <w:r>
        <w:rPr>
          <w:lang w:val="en-US"/>
        </w:rPr>
        <w:t xml:space="preserve"> Seite</w:t>
      </w:r>
      <w:bookmarkEnd w:id="72"/>
    </w:p>
    <w:p w:rsidR="00457F0A" w:rsidRDefault="00602BC3" w:rsidP="00602BC3">
      <w:pPr>
        <w:jc w:val="both"/>
        <w:rPr>
          <w:lang w:val="en-US"/>
        </w:rPr>
      </w:pPr>
      <w:r w:rsidRPr="00602BC3">
        <w:rPr>
          <w:lang w:val="en-US"/>
        </w:rPr>
        <w:t>Diese Funktion [Pfeil nach unten] zeigt die nächste Bildschirmseite an. Gibt man in diesem Zusammenhang einen Wert mit ein, wird dieser Wert als Suchbegriff</w:t>
      </w:r>
      <w:r w:rsidR="00D2578E">
        <w:rPr>
          <w:lang w:val="en-US"/>
        </w:rPr>
        <w:fldChar w:fldCharType="begin"/>
      </w:r>
      <w:r w:rsidR="00D2578E">
        <w:rPr>
          <w:lang w:val="en-US"/>
        </w:rPr>
        <w:instrText xml:space="preserve"> XE "</w:instrText>
      </w:r>
      <w:r w:rsidR="00D2578E" w:rsidRPr="00B76CE5">
        <w:instrText>Suchbegriff</w:instrText>
      </w:r>
      <w:r w:rsidR="00D2578E">
        <w:instrText>"</w:instrText>
      </w:r>
      <w:r w:rsidR="00D2578E">
        <w:rPr>
          <w:lang w:val="en-US"/>
        </w:rPr>
        <w:instrText xml:space="preserve"> </w:instrText>
      </w:r>
      <w:r w:rsidR="00D2578E">
        <w:rPr>
          <w:lang w:val="en-US"/>
        </w:rPr>
        <w:fldChar w:fldCharType="end"/>
      </w:r>
      <w:r w:rsidRPr="00602BC3">
        <w:rPr>
          <w:lang w:val="en-US"/>
        </w:rPr>
        <w:t xml:space="preserve"> für eine zwischenzeitliche Selektion benutzt (siehe weiter unten).</w:t>
      </w:r>
    </w:p>
    <w:p w:rsidR="00457F0A" w:rsidRDefault="00457F0A" w:rsidP="00457F0A">
      <w:pPr>
        <w:pStyle w:val="Overskrift1"/>
        <w:rPr>
          <w:lang w:val="en-US"/>
        </w:rPr>
      </w:pPr>
      <w:bookmarkStart w:id="73" w:name="_Toc118110824"/>
      <w:r>
        <w:rPr>
          <w:lang w:val="en-US"/>
        </w:rPr>
        <w:t>4.2. Vorhergehende Seite</w:t>
      </w:r>
      <w:bookmarkEnd w:id="73"/>
    </w:p>
    <w:p w:rsidR="00884D8C" w:rsidRDefault="00457F0A" w:rsidP="00457F0A">
      <w:pPr>
        <w:jc w:val="both"/>
        <w:rPr>
          <w:lang w:val="en-US"/>
        </w:rPr>
      </w:pPr>
      <w:r w:rsidRPr="00457F0A">
        <w:rPr>
          <w:lang w:val="en-US"/>
        </w:rPr>
        <w:t>Mit dieser Funktion [Pfeil nach oben] wird die vorhergehende Seite angezeigt. Die Daten werden nicht neu gelesen, sondern aus dem internen Zeilenpuffer übernommen.</w:t>
      </w:r>
    </w:p>
    <w:p w:rsidR="00884D8C" w:rsidRDefault="00884D8C" w:rsidP="00884D8C">
      <w:pPr>
        <w:pStyle w:val="Overskrift1"/>
        <w:rPr>
          <w:lang w:val="en-US"/>
        </w:rPr>
      </w:pPr>
      <w:bookmarkStart w:id="74" w:name="_Toc118110825"/>
      <w:r>
        <w:rPr>
          <w:lang w:val="en-US"/>
        </w:rPr>
        <w:t>4.3. Erste Seite</w:t>
      </w:r>
      <w:bookmarkEnd w:id="74"/>
    </w:p>
    <w:p w:rsidR="000C5C8C" w:rsidRDefault="00884D8C" w:rsidP="00884D8C">
      <w:pPr>
        <w:jc w:val="both"/>
      </w:pPr>
      <w:r>
        <w:t>Mit dieser Funktion [CTRL + Pfeil nach oben] wird die erste Seite angezeigt.</w:t>
      </w:r>
    </w:p>
    <w:p w:rsidR="000C5C8C" w:rsidRDefault="000C5C8C" w:rsidP="000C5C8C">
      <w:pPr>
        <w:pStyle w:val="Overskrift1"/>
      </w:pPr>
      <w:bookmarkStart w:id="75" w:name="_Toc118110826"/>
      <w:r>
        <w:t>4.4. Letzte Seite</w:t>
      </w:r>
      <w:bookmarkEnd w:id="75"/>
    </w:p>
    <w:p w:rsidR="00E363FD" w:rsidRDefault="000C5C8C" w:rsidP="000C5C8C">
      <w:pPr>
        <w:jc w:val="both"/>
        <w:rPr>
          <w:lang w:val="en-US"/>
        </w:rPr>
      </w:pPr>
      <w:r w:rsidRPr="000C5C8C">
        <w:rPr>
          <w:lang w:val="en-US"/>
        </w:rPr>
        <w:t>Mit dieser Funktion [CTRL + Pfeil nach unten] wird die letzte Seite angezeigt.</w:t>
      </w:r>
    </w:p>
    <w:p w:rsidR="00E363FD" w:rsidRDefault="00E363FD" w:rsidP="00E363FD">
      <w:pPr>
        <w:pStyle w:val="Overskrift1"/>
        <w:rPr>
          <w:lang w:val="en-US"/>
        </w:rPr>
      </w:pPr>
      <w:bookmarkStart w:id="76" w:name="_Toc118110827"/>
      <w:r>
        <w:rPr>
          <w:lang w:val="en-US"/>
        </w:rPr>
        <w:t>4.5. Umgekehrte Reihenfolge</w:t>
      </w:r>
      <w:bookmarkEnd w:id="76"/>
    </w:p>
    <w:p w:rsidR="00E363FD" w:rsidRDefault="00E363FD" w:rsidP="00E363FD">
      <w:pPr>
        <w:jc w:val="both"/>
      </w:pPr>
      <w:r>
        <w:t>Mit Hilfe dieser Funktion [CTRL+HOME] wird die Reihenfolge der Transaktionen umgekehrt. Die Posten</w:t>
      </w:r>
      <w:r w:rsidR="00D2578E">
        <w:fldChar w:fldCharType="begin"/>
      </w:r>
      <w:r w:rsidR="00D2578E">
        <w:instrText xml:space="preserve"> XE "</w:instrText>
      </w:r>
      <w:r w:rsidR="00D2578E" w:rsidRPr="00B76CE5">
        <w:instrText>Posten</w:instrText>
      </w:r>
      <w:r w:rsidR="00D2578E">
        <w:instrText xml:space="preserve">" </w:instrText>
      </w:r>
      <w:r w:rsidR="00D2578E">
        <w:fldChar w:fldCharType="end"/>
      </w:r>
      <w:r>
        <w:t xml:space="preserve"> auf einem Finanzkonto sind normalerweise nach Buchungsdatum aufsteigend sortiert. Um die letzte Buchung zuerst angezeigt zu bekommen, kann mit Vorteil diese Funktion benutzt werden.</w:t>
      </w:r>
    </w:p>
    <w:p w:rsidR="00F22FCD" w:rsidRDefault="00E363FD" w:rsidP="00E363FD">
      <w:pPr>
        <w:jc w:val="both"/>
      </w:pPr>
      <w:r>
        <w:t>Die Reihenfolge der Anzeige hat keinen Einfluß auf eventuelle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da alle Zeilen zuerst in den internen Zeilenpuffer eingelesen, und von dort auf dem Bildschirm ausgegeben werden.</w:t>
      </w:r>
    </w:p>
    <w:p w:rsidR="00F22FCD" w:rsidRDefault="00F22FCD" w:rsidP="00F22FCD">
      <w:pPr>
        <w:pStyle w:val="Overskrift1"/>
      </w:pPr>
      <w:bookmarkStart w:id="77" w:name="_Toc118110828"/>
      <w:r>
        <w:t>4.6.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für Transaktionszeilen</w:t>
      </w:r>
      <w:bookmarkEnd w:id="77"/>
    </w:p>
    <w:p w:rsidR="00F22FCD" w:rsidRDefault="00F22FCD" w:rsidP="00F22FCD">
      <w:pPr>
        <w:jc w:val="both"/>
      </w:pPr>
      <w:r>
        <w:t>Der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kann in gleicher Weise für Transaktionszeilen wie für die Hauptdatei angewendet werden. Ebenso können die Felder, die der Superindex benutzen soll, definiert werden.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's Superindex benutzt normalerweise alle Textfelder, die am Bildschirm angezeigt werden.</w:t>
      </w:r>
    </w:p>
    <w:p w:rsidR="005D0659" w:rsidRDefault="00F22FCD" w:rsidP="00F22FCD">
      <w:pPr>
        <w:jc w:val="both"/>
      </w:pPr>
      <w:r>
        <w:t>Der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 xml:space="preserve"> wird durch Eingabe des Suchbegriffes, gefolgt von [Pfeil nach unten] aktiviert.</w:t>
      </w:r>
    </w:p>
    <w:p w:rsidR="005D0659" w:rsidRDefault="005D0659" w:rsidP="005D0659">
      <w:pPr>
        <w:pStyle w:val="Overskrift1"/>
      </w:pPr>
      <w:bookmarkStart w:id="78" w:name="_Toc118110829"/>
      <w:r>
        <w:t>4.7. Selektion von Transaktionszeilen</w:t>
      </w:r>
      <w:bookmarkEnd w:id="78"/>
    </w:p>
    <w:p w:rsidR="005D0659" w:rsidRDefault="005D0659" w:rsidP="005D0659">
      <w:pPr>
        <w:jc w:val="both"/>
      </w:pPr>
      <w:r>
        <w:t>Eine Selektion von Transaktionszeilen wird über das 'Trans'Menü gewählt, und kann in gleicher Weise wie 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 xml:space="preserve"> in der Hauptdatei verwendet werden.</w:t>
      </w:r>
    </w:p>
    <w:p w:rsidR="00D56861" w:rsidRDefault="005D0659" w:rsidP="005D0659">
      <w:pPr>
        <w:jc w:val="both"/>
      </w:pPr>
      <w:r>
        <w:t>Für Transaktionsabfragen generiert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einige 'Schnell-Selektionsfelder</w:t>
      </w:r>
      <w:r w:rsidR="00D2578E">
        <w:fldChar w:fldCharType="begin"/>
      </w:r>
      <w:r w:rsidR="00D2578E">
        <w:instrText xml:space="preserve"> XE "</w:instrText>
      </w:r>
      <w:r w:rsidR="00D2578E" w:rsidRPr="00B76CE5">
        <w:instrText>Schnell-Selektionsfelder</w:instrText>
      </w:r>
      <w:r w:rsidR="00D2578E">
        <w:instrText xml:space="preserve">" </w:instrText>
      </w:r>
      <w:r w:rsidR="00D2578E">
        <w:fldChar w:fldCharType="end"/>
      </w:r>
      <w:r>
        <w:t>'.</w:t>
      </w:r>
    </w:p>
    <w:p w:rsidR="00D56861" w:rsidRDefault="00D56861" w:rsidP="00D56861">
      <w:pPr>
        <w:pStyle w:val="Overskrift1"/>
      </w:pPr>
      <w:bookmarkStart w:id="79" w:name="_Toc118110830"/>
      <w:r>
        <w:t>4.7.1. Standard Selektionsfelder</w:t>
      </w:r>
      <w:r w:rsidR="00D2578E">
        <w:fldChar w:fldCharType="begin"/>
      </w:r>
      <w:r w:rsidR="00D2578E">
        <w:instrText xml:space="preserve"> XE "</w:instrText>
      </w:r>
      <w:r w:rsidR="00D2578E" w:rsidRPr="00B76CE5">
        <w:instrText>Selektionsfelder</w:instrText>
      </w:r>
      <w:r w:rsidR="00D2578E">
        <w:instrText xml:space="preserve">" </w:instrText>
      </w:r>
      <w:r w:rsidR="00D2578E">
        <w:fldChar w:fldCharType="end"/>
      </w:r>
      <w:r>
        <w:t xml:space="preserve"> für Transaktionsabfragen</w:t>
      </w:r>
      <w:bookmarkEnd w:id="79"/>
    </w:p>
    <w:p w:rsidR="00D56861" w:rsidRDefault="00D56861" w:rsidP="00D56861">
      <w:pPr>
        <w:jc w:val="both"/>
      </w:pPr>
      <w:r>
        <w:t>Enthält eine Transaktionszeile</w:t>
      </w:r>
      <w:r w:rsidR="00D2578E">
        <w:fldChar w:fldCharType="begin"/>
      </w:r>
      <w:r w:rsidR="00D2578E">
        <w:instrText xml:space="preserve"> XE "</w:instrText>
      </w:r>
      <w:r w:rsidR="00D2578E" w:rsidRPr="00B76CE5">
        <w:instrText>Transaktionszeile</w:instrText>
      </w:r>
      <w:r w:rsidR="00D2578E">
        <w:instrText xml:space="preserve">" </w:instrText>
      </w:r>
      <w:r w:rsidR="00D2578E">
        <w:fldChar w:fldCharType="end"/>
      </w:r>
      <w:r>
        <w:t xml:space="preserve"> Betragsfelder, Datumsfelder oder Schlüsselfelder</w:t>
      </w:r>
      <w:r w:rsidR="00D2578E">
        <w:fldChar w:fldCharType="begin"/>
      </w:r>
      <w:r w:rsidR="00D2578E">
        <w:instrText xml:space="preserve"> XE "</w:instrText>
      </w:r>
      <w:r w:rsidR="00D2578E" w:rsidRPr="00B76CE5">
        <w:instrText>Schlüsselfelder</w:instrText>
      </w:r>
      <w:r w:rsidR="00D2578E">
        <w:instrText xml:space="preserve">" </w:instrText>
      </w:r>
      <w:r w:rsidR="00D2578E">
        <w:fldChar w:fldCharType="end"/>
      </w:r>
      <w:r>
        <w:t>, werden diese mit einer blauen Überschrift gekennzeichnet. Folgende Bedingungen müssen hierfür erfüllt sein:</w:t>
      </w:r>
    </w:p>
    <w:p w:rsidR="00D56861" w:rsidRDefault="00D56861" w:rsidP="00D56861">
      <w:pPr>
        <w:pStyle w:val="Bloktekst"/>
      </w:pPr>
      <w:r>
        <w:t>- Betrag, erstes Feld mit 2 Dezimalstellen</w:t>
      </w:r>
      <w:r w:rsidR="00D2578E">
        <w:fldChar w:fldCharType="begin"/>
      </w:r>
      <w:r w:rsidR="00D2578E">
        <w:instrText xml:space="preserve"> XE "</w:instrText>
      </w:r>
      <w:r w:rsidR="00D2578E" w:rsidRPr="00B76CE5">
        <w:instrText>Dezimalstellen</w:instrText>
      </w:r>
      <w:r w:rsidR="00D2578E">
        <w:instrText xml:space="preserve">" </w:instrText>
      </w:r>
      <w:r w:rsidR="00D2578E">
        <w:fldChar w:fldCharType="end"/>
      </w:r>
    </w:p>
    <w:p w:rsidR="00D56861" w:rsidRDefault="00D56861" w:rsidP="00D56861">
      <w:pPr>
        <w:pStyle w:val="Bloktekst"/>
      </w:pPr>
      <w:r>
        <w:t>- Datum, erstes Datumsfeld</w:t>
      </w:r>
      <w:r w:rsidR="00D2578E">
        <w:fldChar w:fldCharType="begin"/>
      </w:r>
      <w:r w:rsidR="00D2578E">
        <w:instrText xml:space="preserve"> XE "</w:instrText>
      </w:r>
      <w:r w:rsidR="00D2578E" w:rsidRPr="00B76CE5">
        <w:instrText>Datumsfeld</w:instrText>
      </w:r>
      <w:r w:rsidR="00D2578E">
        <w:instrText xml:space="preserve">" </w:instrText>
      </w:r>
      <w:r w:rsidR="00D2578E">
        <w:fldChar w:fldCharType="end"/>
      </w:r>
    </w:p>
    <w:p w:rsidR="00D56861" w:rsidRDefault="00D56861" w:rsidP="00D56861">
      <w:pPr>
        <w:pStyle w:val="Bloktekst"/>
      </w:pPr>
      <w:r>
        <w:t>- Schlüssel, erstes numerisches Feld mit max. 4 Stellen</w:t>
      </w:r>
    </w:p>
    <w:p w:rsidR="00D56861" w:rsidRDefault="00D56861" w:rsidP="00D56861">
      <w:pPr>
        <w:pStyle w:val="Bloktekst"/>
      </w:pPr>
      <w:r>
        <w:t>- Ref.Nr., erstes Num. Feld mit min. 4 Stellen, keine Dezimalstellen</w:t>
      </w:r>
      <w:r w:rsidR="00D2578E">
        <w:fldChar w:fldCharType="begin"/>
      </w:r>
      <w:r w:rsidR="00D2578E">
        <w:instrText xml:space="preserve"> XE "</w:instrText>
      </w:r>
      <w:r w:rsidR="00D2578E" w:rsidRPr="00B76CE5">
        <w:instrText>Dezimalstellen</w:instrText>
      </w:r>
      <w:r w:rsidR="00D2578E">
        <w:instrText xml:space="preserve">" </w:instrText>
      </w:r>
      <w:r w:rsidR="00D2578E">
        <w:fldChar w:fldCharType="end"/>
      </w:r>
    </w:p>
    <w:p w:rsidR="00D56861" w:rsidRDefault="00D56861" w:rsidP="00D56861">
      <w:pPr>
        <w:jc w:val="both"/>
      </w:pPr>
      <w:r>
        <w:t>Im folgenden Beispiel werden die Artikel für den Lieferanten mit der Nummer 205 gezeigt.</w:t>
      </w:r>
    </w:p>
    <w:p w:rsidR="00D56861" w:rsidRDefault="00D56861" w:rsidP="00D56861">
      <w:pPr>
        <w:jc w:val="both"/>
      </w:pPr>
    </w:p>
    <w:p w:rsidR="00D56861" w:rsidRDefault="00D56861" w:rsidP="00D56861">
      <w:pPr>
        <w:jc w:val="center"/>
      </w:pPr>
      <w:r>
        <w:pict>
          <v:shape id="_x0000_i1053" type="#_x0000_t75" style="width:481.5pt;height:266.25pt">
            <v:imagedata r:id="rId35" o:title="iq1-ger471"/>
          </v:shape>
        </w:pict>
      </w:r>
    </w:p>
    <w:p w:rsidR="00D56861" w:rsidRDefault="00D56861" w:rsidP="00D56861">
      <w:pPr>
        <w:pStyle w:val="Overskrift7"/>
      </w:pPr>
      <w:bookmarkStart w:id="80" w:name="_Toc118110736"/>
      <w:r>
        <w:t>28. Transaktionsabfrage, Beispiel</w:t>
      </w:r>
      <w:bookmarkEnd w:id="80"/>
    </w:p>
    <w:p w:rsidR="00D56861" w:rsidRDefault="00D56861" w:rsidP="00D56861">
      <w:pPr>
        <w:jc w:val="both"/>
      </w:pPr>
      <w:r>
        <w:t>Selektionen</w:t>
      </w:r>
      <w:r w:rsidR="00D2578E">
        <w:fldChar w:fldCharType="begin"/>
      </w:r>
      <w:r w:rsidR="00D2578E">
        <w:instrText xml:space="preserve"> XE "</w:instrText>
      </w:r>
      <w:r w:rsidR="00D2578E" w:rsidRPr="00B76CE5">
        <w:instrText>Selektionen</w:instrText>
      </w:r>
      <w:r w:rsidR="00D2578E">
        <w:instrText xml:space="preserve">" </w:instrText>
      </w:r>
      <w:r w:rsidR="00D2578E">
        <w:fldChar w:fldCharType="end"/>
      </w:r>
      <w:r>
        <w:t xml:space="preserve"> sind für folgende Felder (blaue Überschrift) möglich:</w:t>
      </w:r>
    </w:p>
    <w:p w:rsidR="00D56861" w:rsidRDefault="00D56861" w:rsidP="00D56861">
      <w:pPr>
        <w:pStyle w:val="Bloktekst"/>
      </w:pPr>
      <w:r>
        <w:t>- Verkaufspreis (va#3)</w:t>
      </w:r>
    </w:p>
    <w:p w:rsidR="00D56861" w:rsidRDefault="00D56861" w:rsidP="00D56861">
      <w:pPr>
        <w:pStyle w:val="Bloktekst"/>
      </w:pPr>
      <w:r>
        <w:t>- Datum letzter Kauf (va#5)</w:t>
      </w:r>
    </w:p>
    <w:p w:rsidR="00D56861" w:rsidRDefault="00D56861" w:rsidP="00D56861">
      <w:pPr>
        <w:pStyle w:val="Bloktekst"/>
      </w:pPr>
      <w:r>
        <w:t>- Artikelgruppe (va#7)</w:t>
      </w:r>
    </w:p>
    <w:p w:rsidR="00D56861" w:rsidRDefault="00D56861" w:rsidP="00D56861">
      <w:pPr>
        <w:pStyle w:val="Bloktekst"/>
      </w:pPr>
      <w:r>
        <w:t>- Lagerbestand (va#8)</w:t>
      </w:r>
    </w:p>
    <w:p w:rsidR="00D56861" w:rsidRDefault="00D56861" w:rsidP="00D56861">
      <w:pPr>
        <w:jc w:val="both"/>
      </w:pPr>
      <w:r>
        <w:t>Ein Selektionsbegriff</w:t>
      </w:r>
      <w:r w:rsidR="00D2578E">
        <w:fldChar w:fldCharType="begin"/>
      </w:r>
      <w:r w:rsidR="00D2578E">
        <w:instrText xml:space="preserve"> XE "</w:instrText>
      </w:r>
      <w:r w:rsidR="00D2578E" w:rsidRPr="00B76CE5">
        <w:instrText>Selektionsbegriff</w:instrText>
      </w:r>
      <w:r w:rsidR="00D2578E">
        <w:instrText xml:space="preserve">" </w:instrText>
      </w:r>
      <w:r w:rsidR="00D2578E">
        <w:fldChar w:fldCharType="end"/>
      </w:r>
      <w:r>
        <w:t xml:space="preserve"> wird als Wert eingegeben und die Selektion mit [Pfeil nach unten] gestartet.</w:t>
      </w:r>
    </w:p>
    <w:p w:rsidR="00D56861" w:rsidRDefault="00D56861" w:rsidP="00D56861">
      <w:pPr>
        <w:jc w:val="both"/>
      </w:pPr>
      <w:r>
        <w:t>Eine Selektion kann gestoppt werden, indem man als Wert ein Leerzeichen, gefolgt von [Pfeil nach unten], eingibt.</w:t>
      </w:r>
    </w:p>
    <w:p w:rsidR="00D56861" w:rsidRDefault="00D56861" w:rsidP="00D56861">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bestimmt anhand des eingegebenen Wertes, in welchem der Felder gesucht werden soll. Die Eingabe 12,50 bewirkt ein Suchen im Betragsfeld</w:t>
      </w:r>
      <w:r w:rsidR="00D2578E">
        <w:fldChar w:fldCharType="begin"/>
      </w:r>
      <w:r w:rsidR="00D2578E">
        <w:instrText xml:space="preserve"> XE "</w:instrText>
      </w:r>
      <w:r w:rsidR="00D2578E" w:rsidRPr="00B76CE5">
        <w:instrText>Betragsfeld</w:instrText>
      </w:r>
      <w:r w:rsidR="00D2578E">
        <w:instrText xml:space="preserve">" </w:instrText>
      </w:r>
      <w:r w:rsidR="00D2578E">
        <w:fldChar w:fldCharType="end"/>
      </w:r>
      <w:r>
        <w:t xml:space="preserve"> (hier im Feld va#3), die Eingabe 12 ein Suchen im Schlüsselfeld (hier Artikelgruppe va#7). Bei Eingabe eines Textes wird die Superindex</w:t>
      </w:r>
      <w:r w:rsidR="00D2578E">
        <w:fldChar w:fldCharType="begin"/>
      </w:r>
      <w:r w:rsidR="00D2578E">
        <w:instrText xml:space="preserve"> XE "</w:instrText>
      </w:r>
      <w:r w:rsidR="00D2578E" w:rsidRPr="00B76CE5">
        <w:instrText>Superindex</w:instrText>
      </w:r>
      <w:r w:rsidR="00D2578E">
        <w:instrText xml:space="preserve">" </w:instrText>
      </w:r>
      <w:r w:rsidR="00D2578E">
        <w:fldChar w:fldCharType="end"/>
      </w:r>
      <w:r>
        <w:t>funktion</w:t>
      </w:r>
      <w:r w:rsidR="00D2578E">
        <w:fldChar w:fldCharType="begin"/>
      </w:r>
      <w:r w:rsidR="00D2578E">
        <w:instrText xml:space="preserve"> XE "</w:instrText>
      </w:r>
      <w:r w:rsidR="00D2578E" w:rsidRPr="00B76CE5">
        <w:instrText>Superindexfunktion</w:instrText>
      </w:r>
      <w:r w:rsidR="00D2578E">
        <w:instrText xml:space="preserve">" </w:instrText>
      </w:r>
      <w:r w:rsidR="00D2578E">
        <w:fldChar w:fldCharType="end"/>
      </w:r>
      <w:r>
        <w:t xml:space="preserve"> aktiviert.</w:t>
      </w:r>
    </w:p>
    <w:p w:rsidR="009A1041" w:rsidRDefault="00D56861" w:rsidP="00D56861">
      <w:pPr>
        <w:jc w:val="both"/>
      </w:pPr>
      <w:r w:rsidRPr="00D56861">
        <w:rPr>
          <w:lang w:val="en-US"/>
        </w:rPr>
        <w:t xml:space="preserve">In welchem der Felder gesucht wird, ist abhängig von dem eingegebenen Wert. </w:t>
      </w:r>
      <w:r>
        <w:t>Dabei gelten folgende Regeln:</w:t>
      </w:r>
    </w:p>
    <w:p w:rsidR="009A1041" w:rsidRDefault="009A1041" w:rsidP="009A1041">
      <w:pPr>
        <w:pStyle w:val="Overskrift1"/>
      </w:pPr>
      <w:bookmarkStart w:id="81" w:name="_Toc118110831"/>
      <w:r>
        <w:t>4.7.1.1. Betragsfeld</w:t>
      </w:r>
      <w:bookmarkEnd w:id="81"/>
      <w:r w:rsidR="00D2578E">
        <w:fldChar w:fldCharType="begin"/>
      </w:r>
      <w:r w:rsidR="00D2578E">
        <w:instrText xml:space="preserve"> XE "</w:instrText>
      </w:r>
      <w:r w:rsidR="00D2578E" w:rsidRPr="00B76CE5">
        <w:instrText>Betragsfeld</w:instrText>
      </w:r>
      <w:r w:rsidR="00D2578E">
        <w:instrText xml:space="preserve">" </w:instrText>
      </w:r>
      <w:r w:rsidR="00D2578E">
        <w:fldChar w:fldCharType="end"/>
      </w:r>
    </w:p>
    <w:p w:rsidR="009A1041" w:rsidRDefault="009A1041" w:rsidP="009A1041">
      <w:pPr>
        <w:jc w:val="both"/>
      </w:pPr>
      <w:r>
        <w:t>Die Eingabe eines Wertes mit 2 Dezimalstellen</w:t>
      </w:r>
      <w:r w:rsidR="00D2578E">
        <w:fldChar w:fldCharType="begin"/>
      </w:r>
      <w:r w:rsidR="00D2578E">
        <w:instrText xml:space="preserve"> XE "</w:instrText>
      </w:r>
      <w:r w:rsidR="00D2578E" w:rsidRPr="00B76CE5">
        <w:instrText>Dezimalstellen</w:instrText>
      </w:r>
      <w:r w:rsidR="00D2578E">
        <w:instrText xml:space="preserve">" </w:instrText>
      </w:r>
      <w:r w:rsidR="00D2578E">
        <w:fldChar w:fldCharType="end"/>
      </w:r>
      <w:r>
        <w:t>, gefolgt von [Pfeil nach unten], z.B.</w:t>
      </w:r>
    </w:p>
    <w:p w:rsidR="009A1041" w:rsidRDefault="009A1041" w:rsidP="009A1041">
      <w:pPr>
        <w:pStyle w:val="Bloktekst"/>
      </w:pPr>
      <w:r>
        <w:t>1000,00</w:t>
      </w:r>
    </w:p>
    <w:p w:rsidR="009A1041" w:rsidRDefault="009A1041" w:rsidP="009A1041">
      <w:pPr>
        <w:jc w:val="both"/>
      </w:pPr>
      <w:r>
        <w:t>bewirkt die Selektion aller Artikel, deren Verkaufspreis gleich 1000,00 ist. Gibt man statt dessen &gt;1000,00 ein, werden alle Artikel mit einem VK-Preis größer 1000,00 ausgewählt. In diesem Zusammenhang können folgende Operatoren</w:t>
      </w:r>
      <w:r w:rsidR="00D2578E">
        <w:fldChar w:fldCharType="begin"/>
      </w:r>
      <w:r w:rsidR="00D2578E">
        <w:instrText xml:space="preserve"> XE "</w:instrText>
      </w:r>
      <w:r w:rsidR="00D2578E" w:rsidRPr="00B76CE5">
        <w:instrText>Operatoren</w:instrText>
      </w:r>
      <w:r w:rsidR="00D2578E">
        <w:instrText xml:space="preserve">" </w:instrText>
      </w:r>
      <w:r w:rsidR="00D2578E">
        <w:fldChar w:fldCharType="end"/>
      </w:r>
      <w:r>
        <w:t xml:space="preserve"> benutzt werden:</w:t>
      </w:r>
    </w:p>
    <w:p w:rsidR="009A1041" w:rsidRDefault="009A1041" w:rsidP="009A1041">
      <w:pPr>
        <w:jc w:val="both"/>
      </w:pPr>
    </w:p>
    <w:tbl>
      <w:tblPr>
        <w:tblW w:w="0" w:type="auto"/>
        <w:tblLayout w:type="fixed"/>
        <w:tblLook w:val="0000"/>
      </w:tblPr>
      <w:tblGrid>
        <w:gridCol w:w="411"/>
        <w:gridCol w:w="1356"/>
        <w:gridCol w:w="2241"/>
      </w:tblGrid>
      <w:tr w:rsidR="009A1041" w:rsidTr="009A1041">
        <w:tblPrEx>
          <w:tblCellMar>
            <w:top w:w="0" w:type="dxa"/>
            <w:bottom w:w="0" w:type="dxa"/>
          </w:tblCellMar>
        </w:tblPrEx>
        <w:tc>
          <w:tcPr>
            <w:tcW w:w="411" w:type="dxa"/>
          </w:tcPr>
          <w:p w:rsidR="009A1041" w:rsidRPr="009A1041" w:rsidRDefault="009A1041" w:rsidP="009A1041">
            <w:pPr>
              <w:rPr>
                <w:b/>
              </w:rPr>
            </w:pPr>
            <w:r w:rsidRPr="009A1041">
              <w:rPr>
                <w:b/>
              </w:rPr>
              <w:t xml:space="preserve"> </w:t>
            </w:r>
          </w:p>
        </w:tc>
        <w:tc>
          <w:tcPr>
            <w:tcW w:w="1356" w:type="dxa"/>
          </w:tcPr>
          <w:p w:rsidR="009A1041" w:rsidRPr="009A1041" w:rsidRDefault="009A1041" w:rsidP="009A1041">
            <w:pPr>
              <w:rPr>
                <w:b/>
              </w:rPr>
            </w:pPr>
            <w:r w:rsidRPr="009A1041">
              <w:rPr>
                <w:b/>
              </w:rPr>
              <w:t>Operator</w:t>
            </w:r>
          </w:p>
        </w:tc>
        <w:tc>
          <w:tcPr>
            <w:tcW w:w="2241" w:type="dxa"/>
          </w:tcPr>
          <w:p w:rsidR="009A1041" w:rsidRPr="009A1041" w:rsidRDefault="009A1041" w:rsidP="009A1041">
            <w:pPr>
              <w:rPr>
                <w:b/>
              </w:rPr>
            </w:pPr>
            <w:r w:rsidRPr="009A1041">
              <w:rPr>
                <w:b/>
              </w:rPr>
              <w:t>Beschreibung</w:t>
            </w:r>
          </w:p>
        </w:tc>
      </w:tr>
      <w:tr w:rsidR="009A1041" w:rsidTr="009A1041">
        <w:tblPrEx>
          <w:tblCellMar>
            <w:top w:w="0" w:type="dxa"/>
            <w:bottom w:w="0" w:type="dxa"/>
          </w:tblCellMar>
        </w:tblPrEx>
        <w:tc>
          <w:tcPr>
            <w:tcW w:w="411" w:type="dxa"/>
          </w:tcPr>
          <w:p w:rsidR="009A1041" w:rsidRPr="009A1041" w:rsidRDefault="009A1041" w:rsidP="009A1041">
            <w:r>
              <w:t xml:space="preserve"> </w:t>
            </w:r>
          </w:p>
        </w:tc>
        <w:tc>
          <w:tcPr>
            <w:tcW w:w="1356" w:type="dxa"/>
          </w:tcPr>
          <w:p w:rsidR="009A1041" w:rsidRPr="009A1041" w:rsidRDefault="009A1041" w:rsidP="009A1041">
            <w:r>
              <w:t>=</w:t>
            </w:r>
          </w:p>
        </w:tc>
        <w:tc>
          <w:tcPr>
            <w:tcW w:w="2241" w:type="dxa"/>
          </w:tcPr>
          <w:p w:rsidR="009A1041" w:rsidRPr="009A1041" w:rsidRDefault="009A1041" w:rsidP="009A1041">
            <w:r>
              <w:t>gleich</w:t>
            </w:r>
          </w:p>
        </w:tc>
      </w:tr>
      <w:tr w:rsidR="009A1041" w:rsidTr="009A1041">
        <w:tblPrEx>
          <w:tblCellMar>
            <w:top w:w="0" w:type="dxa"/>
            <w:bottom w:w="0" w:type="dxa"/>
          </w:tblCellMar>
        </w:tblPrEx>
        <w:tc>
          <w:tcPr>
            <w:tcW w:w="411" w:type="dxa"/>
          </w:tcPr>
          <w:p w:rsidR="009A1041" w:rsidRPr="009A1041" w:rsidRDefault="009A1041" w:rsidP="009A1041">
            <w:r>
              <w:t xml:space="preserve"> </w:t>
            </w:r>
          </w:p>
        </w:tc>
        <w:tc>
          <w:tcPr>
            <w:tcW w:w="1356" w:type="dxa"/>
          </w:tcPr>
          <w:p w:rsidR="009A1041" w:rsidRPr="009A1041" w:rsidRDefault="009A1041" w:rsidP="009A1041">
            <w:r>
              <w:t>&gt;</w:t>
            </w:r>
          </w:p>
        </w:tc>
        <w:tc>
          <w:tcPr>
            <w:tcW w:w="2241" w:type="dxa"/>
          </w:tcPr>
          <w:p w:rsidR="009A1041" w:rsidRPr="009A1041" w:rsidRDefault="009A1041" w:rsidP="009A1041">
            <w:r>
              <w:t>größer als</w:t>
            </w:r>
          </w:p>
        </w:tc>
      </w:tr>
      <w:tr w:rsidR="009A1041" w:rsidTr="009A1041">
        <w:tblPrEx>
          <w:tblCellMar>
            <w:top w:w="0" w:type="dxa"/>
            <w:bottom w:w="0" w:type="dxa"/>
          </w:tblCellMar>
        </w:tblPrEx>
        <w:tc>
          <w:tcPr>
            <w:tcW w:w="411" w:type="dxa"/>
          </w:tcPr>
          <w:p w:rsidR="009A1041" w:rsidRPr="009A1041" w:rsidRDefault="009A1041" w:rsidP="009A1041">
            <w:r>
              <w:t xml:space="preserve"> </w:t>
            </w:r>
          </w:p>
        </w:tc>
        <w:tc>
          <w:tcPr>
            <w:tcW w:w="1356" w:type="dxa"/>
          </w:tcPr>
          <w:p w:rsidR="009A1041" w:rsidRPr="009A1041" w:rsidRDefault="009A1041" w:rsidP="009A1041">
            <w:r>
              <w:t>&lt;</w:t>
            </w:r>
          </w:p>
        </w:tc>
        <w:tc>
          <w:tcPr>
            <w:tcW w:w="2241" w:type="dxa"/>
          </w:tcPr>
          <w:p w:rsidR="009A1041" w:rsidRPr="009A1041" w:rsidRDefault="009A1041" w:rsidP="009A1041">
            <w:r>
              <w:t>kleiner als</w:t>
            </w:r>
          </w:p>
        </w:tc>
      </w:tr>
      <w:tr w:rsidR="009A1041" w:rsidTr="009A1041">
        <w:tblPrEx>
          <w:tblCellMar>
            <w:top w:w="0" w:type="dxa"/>
            <w:bottom w:w="0" w:type="dxa"/>
          </w:tblCellMar>
        </w:tblPrEx>
        <w:tc>
          <w:tcPr>
            <w:tcW w:w="411" w:type="dxa"/>
          </w:tcPr>
          <w:p w:rsidR="009A1041" w:rsidRPr="009A1041" w:rsidRDefault="009A1041" w:rsidP="009A1041">
            <w:r>
              <w:t xml:space="preserve"> </w:t>
            </w:r>
          </w:p>
        </w:tc>
        <w:tc>
          <w:tcPr>
            <w:tcW w:w="1356" w:type="dxa"/>
          </w:tcPr>
          <w:p w:rsidR="009A1041" w:rsidRPr="009A1041" w:rsidRDefault="009A1041" w:rsidP="009A1041">
            <w:r>
              <w:t>&gt;=</w:t>
            </w:r>
          </w:p>
        </w:tc>
        <w:tc>
          <w:tcPr>
            <w:tcW w:w="2241" w:type="dxa"/>
          </w:tcPr>
          <w:p w:rsidR="009A1041" w:rsidRPr="009A1041" w:rsidRDefault="009A1041" w:rsidP="009A1041">
            <w:r>
              <w:t>grösser oder gleich</w:t>
            </w:r>
          </w:p>
        </w:tc>
      </w:tr>
      <w:tr w:rsidR="009A1041" w:rsidTr="009A1041">
        <w:tblPrEx>
          <w:tblCellMar>
            <w:top w:w="0" w:type="dxa"/>
            <w:bottom w:w="0" w:type="dxa"/>
          </w:tblCellMar>
        </w:tblPrEx>
        <w:tc>
          <w:tcPr>
            <w:tcW w:w="411" w:type="dxa"/>
          </w:tcPr>
          <w:p w:rsidR="009A1041" w:rsidRPr="009A1041" w:rsidRDefault="009A1041" w:rsidP="009A1041">
            <w:r>
              <w:t xml:space="preserve"> </w:t>
            </w:r>
          </w:p>
        </w:tc>
        <w:tc>
          <w:tcPr>
            <w:tcW w:w="1356" w:type="dxa"/>
          </w:tcPr>
          <w:p w:rsidR="009A1041" w:rsidRPr="009A1041" w:rsidRDefault="009A1041" w:rsidP="009A1041">
            <w:r>
              <w:t>&lt;=</w:t>
            </w:r>
          </w:p>
        </w:tc>
        <w:tc>
          <w:tcPr>
            <w:tcW w:w="2241" w:type="dxa"/>
          </w:tcPr>
          <w:p w:rsidR="009A1041" w:rsidRPr="009A1041" w:rsidRDefault="009A1041" w:rsidP="009A1041">
            <w:r>
              <w:t>kleiner oder gleich</w:t>
            </w:r>
          </w:p>
        </w:tc>
      </w:tr>
      <w:tr w:rsidR="009A1041" w:rsidTr="009A1041">
        <w:tblPrEx>
          <w:tblCellMar>
            <w:top w:w="0" w:type="dxa"/>
            <w:bottom w:w="0" w:type="dxa"/>
          </w:tblCellMar>
        </w:tblPrEx>
        <w:tc>
          <w:tcPr>
            <w:tcW w:w="411" w:type="dxa"/>
          </w:tcPr>
          <w:p w:rsidR="009A1041" w:rsidRPr="009A1041" w:rsidRDefault="009A1041" w:rsidP="009A1041">
            <w:r>
              <w:t xml:space="preserve"> </w:t>
            </w:r>
          </w:p>
        </w:tc>
        <w:tc>
          <w:tcPr>
            <w:tcW w:w="1356" w:type="dxa"/>
          </w:tcPr>
          <w:p w:rsidR="009A1041" w:rsidRPr="009A1041" w:rsidRDefault="009A1041" w:rsidP="009A1041">
            <w:r>
              <w:t>&lt;&gt;</w:t>
            </w:r>
          </w:p>
        </w:tc>
        <w:tc>
          <w:tcPr>
            <w:tcW w:w="2241" w:type="dxa"/>
          </w:tcPr>
          <w:p w:rsidR="009A1041" w:rsidRPr="009A1041" w:rsidRDefault="009A1041" w:rsidP="009A1041">
            <w:r>
              <w:t>ungleich</w:t>
            </w:r>
          </w:p>
        </w:tc>
      </w:tr>
    </w:tbl>
    <w:p w:rsidR="009A1041" w:rsidRDefault="009A1041" w:rsidP="009A1041">
      <w:pPr>
        <w:jc w:val="both"/>
      </w:pPr>
    </w:p>
    <w:p w:rsidR="009A1041" w:rsidRDefault="009A1041" w:rsidP="009A1041">
      <w:pPr>
        <w:jc w:val="both"/>
      </w:pPr>
    </w:p>
    <w:p w:rsidR="00907FA4" w:rsidRDefault="00907FA4" w:rsidP="009A1041">
      <w:pPr>
        <w:jc w:val="both"/>
      </w:pPr>
    </w:p>
    <w:p w:rsidR="00907FA4" w:rsidRDefault="00907FA4" w:rsidP="00907FA4">
      <w:pPr>
        <w:pStyle w:val="Overskrift1"/>
      </w:pPr>
      <w:bookmarkStart w:id="82" w:name="_Toc118110832"/>
      <w:r>
        <w:t>4.7.1.2. Datumfeld</w:t>
      </w:r>
      <w:bookmarkEnd w:id="82"/>
    </w:p>
    <w:p w:rsidR="00907FA4" w:rsidRDefault="00907FA4" w:rsidP="00907FA4">
      <w:pPr>
        <w:jc w:val="both"/>
      </w:pPr>
      <w:r>
        <w:t>Um eine Auswahl</w:t>
      </w:r>
      <w:r w:rsidR="00D2578E">
        <w:fldChar w:fldCharType="begin"/>
      </w:r>
      <w:r w:rsidR="00D2578E">
        <w:instrText xml:space="preserve"> XE "</w:instrText>
      </w:r>
      <w:r w:rsidR="00D2578E" w:rsidRPr="00B76CE5">
        <w:instrText>Auswahl</w:instrText>
      </w:r>
      <w:r w:rsidR="00D2578E">
        <w:instrText xml:space="preserve">" </w:instrText>
      </w:r>
      <w:r w:rsidR="00D2578E">
        <w:fldChar w:fldCharType="end"/>
      </w:r>
      <w:r>
        <w:t xml:space="preserve"> nach dem Datumsfeld</w:t>
      </w:r>
      <w:r w:rsidR="00D2578E">
        <w:fldChar w:fldCharType="begin"/>
      </w:r>
      <w:r w:rsidR="00D2578E">
        <w:instrText xml:space="preserve"> XE "</w:instrText>
      </w:r>
      <w:r w:rsidR="00D2578E" w:rsidRPr="00B76CE5">
        <w:instrText>Datumsfeld</w:instrText>
      </w:r>
      <w:r w:rsidR="00D2578E">
        <w:instrText xml:space="preserve">" </w:instrText>
      </w:r>
      <w:r w:rsidR="00D2578E">
        <w:fldChar w:fldCharType="end"/>
      </w:r>
      <w:r>
        <w:t xml:space="preserve"> vorzunehmen, muß ein gültiges Datum mit 6 Stellen eingegeben werden, z.B.</w:t>
      </w:r>
    </w:p>
    <w:p w:rsidR="00907FA4" w:rsidRDefault="00907FA4" w:rsidP="00907FA4">
      <w:pPr>
        <w:pStyle w:val="Bloktekst"/>
      </w:pPr>
      <w:r>
        <w:t>010194</w:t>
      </w:r>
    </w:p>
    <w:p w:rsidR="00907FA4" w:rsidRDefault="00907FA4" w:rsidP="00907FA4">
      <w:pPr>
        <w:jc w:val="both"/>
      </w:pPr>
      <w:r>
        <w:t>oder</w:t>
      </w:r>
    </w:p>
    <w:p w:rsidR="00907FA4" w:rsidRDefault="00907FA4" w:rsidP="00907FA4">
      <w:pPr>
        <w:pStyle w:val="Bloktekst"/>
      </w:pPr>
      <w:r>
        <w:t>940101</w:t>
      </w:r>
    </w:p>
    <w:p w:rsidR="00E40386" w:rsidRDefault="00907FA4" w:rsidP="00907FA4">
      <w:pPr>
        <w:jc w:val="both"/>
      </w:pPr>
      <w:r>
        <w:t>um die Artikel auszuwählen, deren letztes Kaufsdatum gleich oder größer 1.jan.1994 ist.</w:t>
      </w:r>
    </w:p>
    <w:p w:rsidR="00E40386" w:rsidRDefault="00E40386" w:rsidP="00E40386">
      <w:pPr>
        <w:pStyle w:val="Overskrift1"/>
      </w:pPr>
      <w:bookmarkStart w:id="83" w:name="_Toc118110833"/>
      <w:r>
        <w:t>4.7.1.3. Codefeld</w:t>
      </w:r>
      <w:bookmarkEnd w:id="83"/>
      <w:r w:rsidR="00D2578E">
        <w:fldChar w:fldCharType="begin"/>
      </w:r>
      <w:r w:rsidR="00D2578E">
        <w:instrText xml:space="preserve"> XE "</w:instrText>
      </w:r>
      <w:r w:rsidR="00D2578E" w:rsidRPr="00B76CE5">
        <w:instrText>Codefeld</w:instrText>
      </w:r>
      <w:r w:rsidR="00D2578E">
        <w:instrText xml:space="preserve">" </w:instrText>
      </w:r>
      <w:r w:rsidR="00D2578E">
        <w:fldChar w:fldCharType="end"/>
      </w:r>
    </w:p>
    <w:p w:rsidR="00E40386" w:rsidRDefault="00E40386" w:rsidP="00E40386">
      <w:pPr>
        <w:jc w:val="both"/>
      </w:pPr>
      <w:r>
        <w:t>Für die Selektion auf einem Codefeld</w:t>
      </w:r>
      <w:r w:rsidR="00D2578E">
        <w:fldChar w:fldCharType="begin"/>
      </w:r>
      <w:r w:rsidR="00D2578E">
        <w:instrText xml:space="preserve"> XE "</w:instrText>
      </w:r>
      <w:r w:rsidR="00D2578E" w:rsidRPr="00B76CE5">
        <w:instrText>Codefeld</w:instrText>
      </w:r>
      <w:r w:rsidR="00D2578E">
        <w:instrText xml:space="preserve">" </w:instrText>
      </w:r>
      <w:r w:rsidR="00D2578E">
        <w:fldChar w:fldCharType="end"/>
      </w:r>
      <w:r>
        <w:t xml:space="preserve"> muß ein numerischer Wert mit max. 4 Stellen (keine Dezimalstellen</w:t>
      </w:r>
      <w:r w:rsidR="00D2578E">
        <w:fldChar w:fldCharType="begin"/>
      </w:r>
      <w:r w:rsidR="00D2578E">
        <w:instrText xml:space="preserve"> XE "</w:instrText>
      </w:r>
      <w:r w:rsidR="00D2578E" w:rsidRPr="00B76CE5">
        <w:instrText>Dezimalstellen</w:instrText>
      </w:r>
      <w:r w:rsidR="00D2578E">
        <w:instrText xml:space="preserve">" </w:instrText>
      </w:r>
      <w:r w:rsidR="00D2578E">
        <w:fldChar w:fldCharType="end"/>
      </w:r>
      <w:r>
        <w:t>) eingegeben werden.</w:t>
      </w:r>
    </w:p>
    <w:p w:rsidR="00E40386" w:rsidRDefault="00E40386" w:rsidP="00E40386">
      <w:pPr>
        <w:pStyle w:val="Bloktekst"/>
      </w:pPr>
      <w:r>
        <w:t>9</w:t>
      </w:r>
    </w:p>
    <w:p w:rsidR="00E40386" w:rsidRDefault="00E40386" w:rsidP="00E40386">
      <w:pPr>
        <w:jc w:val="both"/>
      </w:pPr>
      <w:r>
        <w:t>oder</w:t>
      </w:r>
    </w:p>
    <w:p w:rsidR="00E40386" w:rsidRDefault="00E40386" w:rsidP="00E40386">
      <w:pPr>
        <w:pStyle w:val="Bloktekst"/>
      </w:pPr>
      <w:r>
        <w:t>09</w:t>
      </w:r>
    </w:p>
    <w:p w:rsidR="00040673" w:rsidRDefault="00E40386" w:rsidP="00E40386">
      <w:pPr>
        <w:jc w:val="both"/>
      </w:pPr>
      <w:r>
        <w:t>wählt im gezeigten Beispiel alle Artikel mit der Artikelgruppe 9 aus.</w:t>
      </w:r>
    </w:p>
    <w:p w:rsidR="00040673" w:rsidRDefault="00040673" w:rsidP="00040673">
      <w:pPr>
        <w:pStyle w:val="Overskrift1"/>
      </w:pPr>
      <w:bookmarkStart w:id="84" w:name="_Toc118110834"/>
      <w:r>
        <w:t>4.7.1.4. Belegsnummer Feld</w:t>
      </w:r>
      <w:bookmarkEnd w:id="84"/>
    </w:p>
    <w:p w:rsidR="00040673" w:rsidRDefault="00040673" w:rsidP="00040673">
      <w:pPr>
        <w:jc w:val="both"/>
      </w:pPr>
      <w:r>
        <w:t>Hier muß der eingegebene Wert min. 5 Stellen (keine Dezimalstellen</w:t>
      </w:r>
      <w:r w:rsidR="00D2578E">
        <w:fldChar w:fldCharType="begin"/>
      </w:r>
      <w:r w:rsidR="00D2578E">
        <w:instrText xml:space="preserve"> XE "</w:instrText>
      </w:r>
      <w:r w:rsidR="00D2578E" w:rsidRPr="00B76CE5">
        <w:instrText>Dezimalstellen</w:instrText>
      </w:r>
      <w:r w:rsidR="00D2578E">
        <w:instrText xml:space="preserve">" </w:instrText>
      </w:r>
      <w:r w:rsidR="00D2578E">
        <w:fldChar w:fldCharType="end"/>
      </w:r>
      <w:r>
        <w:t>) enthalten, also (Beispiel)</w:t>
      </w:r>
    </w:p>
    <w:p w:rsidR="00040673" w:rsidRDefault="00040673" w:rsidP="00040673">
      <w:pPr>
        <w:pStyle w:val="Bloktekst"/>
      </w:pPr>
      <w:r>
        <w:t>00010</w:t>
      </w:r>
    </w:p>
    <w:p w:rsidR="008C5245" w:rsidRDefault="00040673" w:rsidP="00040673">
      <w:pPr>
        <w:jc w:val="both"/>
      </w:pPr>
      <w:r>
        <w:t>Es werden jetzt alle Artikel mit einem Lagerbestand größer 10 ausgewählt.</w:t>
      </w:r>
    </w:p>
    <w:p w:rsidR="008C5245" w:rsidRDefault="008C5245" w:rsidP="008C5245">
      <w:pPr>
        <w:pStyle w:val="Overskrift1"/>
      </w:pPr>
      <w:bookmarkStart w:id="85" w:name="_Toc118110835"/>
      <w:r>
        <w:t>4.8. Summenbildung</w:t>
      </w:r>
      <w:r w:rsidR="00D2578E">
        <w:fldChar w:fldCharType="begin"/>
      </w:r>
      <w:r w:rsidR="00D2578E">
        <w:instrText xml:space="preserve"> XE "</w:instrText>
      </w:r>
      <w:r w:rsidR="00D2578E" w:rsidRPr="00B76CE5">
        <w:instrText>Summenbildung</w:instrText>
      </w:r>
      <w:r w:rsidR="00D2578E">
        <w:instrText xml:space="preserve">" </w:instrText>
      </w:r>
      <w:r w:rsidR="00D2578E">
        <w:fldChar w:fldCharType="end"/>
      </w:r>
      <w:r>
        <w:t xml:space="preserve"> bei Transaktionsabfragen</w:t>
      </w:r>
      <w:bookmarkEnd w:id="85"/>
    </w:p>
    <w:p w:rsidR="008C5245" w:rsidRDefault="008C5245" w:rsidP="008C5245">
      <w:pPr>
        <w:jc w:val="both"/>
      </w:pPr>
      <w:r>
        <w:t>Ist das letzte Feld in einer Transaktionszeile</w:t>
      </w:r>
      <w:r w:rsidR="00D2578E">
        <w:fldChar w:fldCharType="begin"/>
      </w:r>
      <w:r w:rsidR="00D2578E">
        <w:instrText xml:space="preserve"> XE "</w:instrText>
      </w:r>
      <w:r w:rsidR="00D2578E" w:rsidRPr="00B76CE5">
        <w:instrText>Transaktionszeile</w:instrText>
      </w:r>
      <w:r w:rsidR="00D2578E">
        <w:instrText xml:space="preserve">" </w:instrText>
      </w:r>
      <w:r w:rsidR="00D2578E">
        <w:fldChar w:fldCharType="end"/>
      </w:r>
      <w:r>
        <w:t xml:space="preserve"> ein Betragsfeld</w:t>
      </w:r>
      <w:r w:rsidR="00D2578E">
        <w:fldChar w:fldCharType="begin"/>
      </w:r>
      <w:r w:rsidR="00D2578E">
        <w:instrText xml:space="preserve"> XE "</w:instrText>
      </w:r>
      <w:r w:rsidR="00D2578E" w:rsidRPr="00B76CE5">
        <w:instrText>Betragsfeld</w:instrText>
      </w:r>
      <w:r w:rsidR="00D2578E">
        <w:instrText xml:space="preserve">" </w:instrText>
      </w:r>
      <w:r w:rsidR="00D2578E">
        <w:fldChar w:fldCharType="end"/>
      </w:r>
      <w:r>
        <w:t>, fügt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automatisch ein Summenfeld</w:t>
      </w:r>
      <w:r w:rsidR="00D2578E">
        <w:fldChar w:fldCharType="begin"/>
      </w:r>
      <w:r w:rsidR="00D2578E">
        <w:instrText xml:space="preserve"> XE "</w:instrText>
      </w:r>
      <w:r w:rsidR="00D2578E" w:rsidRPr="00B76CE5">
        <w:instrText>Summenfeld</w:instrText>
      </w:r>
      <w:r w:rsidR="00D2578E">
        <w:instrText xml:space="preserve">" </w:instrText>
      </w:r>
      <w:r w:rsidR="00D2578E">
        <w:fldChar w:fldCharType="end"/>
      </w:r>
      <w:r>
        <w:t xml:space="preserve"> hinzu, indem eine Summenbildung</w:t>
      </w:r>
      <w:r w:rsidR="00D2578E">
        <w:fldChar w:fldCharType="begin"/>
      </w:r>
      <w:r w:rsidR="00D2578E">
        <w:instrText xml:space="preserve"> XE "</w:instrText>
      </w:r>
      <w:r w:rsidR="00D2578E" w:rsidRPr="00B76CE5">
        <w:instrText>Summenbildung</w:instrText>
      </w:r>
      <w:r w:rsidR="00D2578E">
        <w:instrText xml:space="preserve">" </w:instrText>
      </w:r>
      <w:r w:rsidR="00D2578E">
        <w:fldChar w:fldCharType="end"/>
      </w:r>
      <w:r>
        <w:t xml:space="preserve"> vorgenommen wird.</w:t>
      </w:r>
    </w:p>
    <w:p w:rsidR="00D05911" w:rsidRDefault="008C5245" w:rsidP="008C5245">
      <w:pPr>
        <w:jc w:val="both"/>
      </w:pPr>
      <w:r>
        <w:t>Die notwendigen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für diese Summenbildung</w:t>
      </w:r>
      <w:r w:rsidR="00D2578E">
        <w:fldChar w:fldCharType="begin"/>
      </w:r>
      <w:r w:rsidR="00D2578E">
        <w:instrText xml:space="preserve"> XE "</w:instrText>
      </w:r>
      <w:r w:rsidR="00D2578E" w:rsidRPr="00B76CE5">
        <w:instrText>Summenbildung</w:instrText>
      </w:r>
      <w:r w:rsidR="00D2578E">
        <w:instrText xml:space="preserve">" </w:instrText>
      </w:r>
      <w:r w:rsidR="00D2578E">
        <w:fldChar w:fldCharType="end"/>
      </w:r>
      <w:r>
        <w:t xml:space="preserve"> (Freifeld</w:t>
      </w:r>
      <w:r w:rsidR="00D2578E">
        <w:fldChar w:fldCharType="begin"/>
      </w:r>
      <w:r w:rsidR="00D2578E">
        <w:instrText xml:space="preserve"> XE "</w:instrText>
      </w:r>
      <w:r w:rsidR="00D2578E" w:rsidRPr="00B76CE5">
        <w:instrText>Freifeld</w:instrText>
      </w:r>
      <w:r w:rsidR="00D2578E">
        <w:instrText xml:space="preserve">" </w:instrText>
      </w:r>
      <w:r w:rsidR="00D2578E">
        <w:fldChar w:fldCharType="end"/>
      </w:r>
      <w:r>
        <w:t xml:space="preserve"> WW#21) und die Generierung des Summenanzeigefeldes (WW#1) werden im Programm vorgenommen. Diese Berechnungszeile</w:t>
      </w:r>
      <w:r w:rsidR="00D2578E">
        <w:fldChar w:fldCharType="begin"/>
      </w:r>
      <w:r w:rsidR="00D2578E">
        <w:instrText xml:space="preserve"> XE "</w:instrText>
      </w:r>
      <w:r w:rsidR="00D2578E" w:rsidRPr="00B76CE5">
        <w:instrText>Berechnungszeile</w:instrText>
      </w:r>
      <w:r w:rsidR="00D2578E">
        <w:instrText xml:space="preserve">" </w:instrText>
      </w:r>
      <w:r w:rsidR="00D2578E">
        <w:fldChar w:fldCharType="end"/>
      </w:r>
      <w:r>
        <w:t>(n) kann natürlich geändert bzw. entfernt werden.</w:t>
      </w:r>
    </w:p>
    <w:p w:rsidR="00D05911" w:rsidRDefault="00D05911" w:rsidP="00D05911">
      <w:pPr>
        <w:pStyle w:val="Overskrift1"/>
      </w:pPr>
      <w:bookmarkStart w:id="86" w:name="_Toc118110836"/>
      <w:r>
        <w:t>4.8.1. Saldovortrag</w:t>
      </w:r>
      <w:bookmarkEnd w:id="86"/>
      <w:r w:rsidR="00D2578E">
        <w:fldChar w:fldCharType="begin"/>
      </w:r>
      <w:r w:rsidR="00D2578E">
        <w:instrText xml:space="preserve"> XE "</w:instrText>
      </w:r>
      <w:r w:rsidR="00D2578E" w:rsidRPr="00B76CE5">
        <w:instrText>Saldovortrag</w:instrText>
      </w:r>
      <w:r w:rsidR="00D2578E">
        <w:instrText xml:space="preserve">" </w:instrText>
      </w:r>
      <w:r w:rsidR="00D2578E">
        <w:fldChar w:fldCharType="end"/>
      </w:r>
    </w:p>
    <w:p w:rsidR="00EA256F" w:rsidRDefault="00D05911" w:rsidP="00D05911">
      <w:pPr>
        <w:jc w:val="both"/>
      </w:pPr>
      <w:r>
        <w:t>Ist das letzte gewählte Feld der Hauptdatei ein Betragsfeld</w:t>
      </w:r>
      <w:r w:rsidR="00D2578E">
        <w:fldChar w:fldCharType="begin"/>
      </w:r>
      <w:r w:rsidR="00D2578E">
        <w:instrText xml:space="preserve"> XE "</w:instrText>
      </w:r>
      <w:r w:rsidR="00D2578E" w:rsidRPr="00B76CE5">
        <w:instrText>Betragsfeld</w:instrText>
      </w:r>
      <w:r w:rsidR="00D2578E">
        <w:instrText xml:space="preserve">" </w:instrText>
      </w:r>
      <w:r w:rsidR="00D2578E">
        <w:fldChar w:fldCharType="end"/>
      </w:r>
      <w:r>
        <w:t>, wird dies für die Bildung des Saldovortrages benutzt. Auch diese Berechnungszeile</w:t>
      </w:r>
      <w:r w:rsidR="00D2578E">
        <w:fldChar w:fldCharType="begin"/>
      </w:r>
      <w:r w:rsidR="00D2578E">
        <w:instrText xml:space="preserve"> XE "</w:instrText>
      </w:r>
      <w:r w:rsidR="00D2578E" w:rsidRPr="00B76CE5">
        <w:instrText>Berechnungszeile</w:instrText>
      </w:r>
      <w:r w:rsidR="00D2578E">
        <w:instrText xml:space="preserve">" </w:instrText>
      </w:r>
      <w:r w:rsidR="00D2578E">
        <w:fldChar w:fldCharType="end"/>
      </w:r>
      <w:r>
        <w:t>(n) kann geändert bzw. gelöscht werden.</w:t>
      </w:r>
    </w:p>
    <w:p w:rsidR="00EA256F" w:rsidRDefault="00EA256F" w:rsidP="00EA256F">
      <w:pPr>
        <w:pStyle w:val="Overskrift1"/>
      </w:pPr>
      <w:bookmarkStart w:id="87" w:name="_Toc118110837"/>
      <w:r>
        <w:t>4.9. Mehrere Bildschirmzeilen per Transaktion</w:t>
      </w:r>
      <w:bookmarkEnd w:id="87"/>
    </w:p>
    <w:p w:rsidR="00EA256F" w:rsidRDefault="00EA256F" w:rsidP="00EA256F">
      <w:pPr>
        <w:jc w:val="both"/>
      </w:pPr>
      <w:r>
        <w:t>Editiert man eine Transaktionsabfrage, wird nur eine einzelne Transaktionszeile</w:t>
      </w:r>
      <w:r w:rsidR="00D2578E">
        <w:fldChar w:fldCharType="begin"/>
      </w:r>
      <w:r w:rsidR="00D2578E">
        <w:instrText xml:space="preserve"> XE "</w:instrText>
      </w:r>
      <w:r w:rsidR="00D2578E" w:rsidRPr="00B76CE5">
        <w:instrText>Transaktionszeile</w:instrText>
      </w:r>
      <w:r w:rsidR="00D2578E">
        <w:instrText xml:space="preserve">" </w:instrText>
      </w:r>
      <w:r w:rsidR="00D2578E">
        <w:fldChar w:fldCharType="end"/>
      </w:r>
      <w:r>
        <w:t xml:space="preserve"> angezeigt.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dupliziert diese Zeile automatisch bei Aufruf des Programmes.</w:t>
      </w:r>
    </w:p>
    <w:p w:rsidR="00155CDF" w:rsidRDefault="00EA256F" w:rsidP="00EA256F">
      <w:pPr>
        <w:jc w:val="both"/>
      </w:pPr>
      <w:r>
        <w:t>Soll eine Transaktion über mehrere Zeilen angezeigt werden, muß nur eines der Felder aus der nächsten Zeile angebracht werden. Man kann auch das Steuerzeichen ':1' bei der Definition der Abfrage verwenden.</w:t>
      </w:r>
    </w:p>
    <w:p w:rsidR="00155CDF" w:rsidRDefault="00155CDF" w:rsidP="00155CDF">
      <w:pPr>
        <w:pStyle w:val="Overskrift1"/>
      </w:pPr>
      <w:bookmarkStart w:id="88" w:name="_Toc118110838"/>
      <w:r>
        <w:t>5.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und Dokumentieren einer Abfrage</w:t>
      </w:r>
      <w:bookmarkEnd w:id="88"/>
    </w:p>
    <w:p w:rsidR="00155CDF" w:rsidRDefault="00155CDF" w:rsidP="00155CDF"/>
    <w:p w:rsidR="00EF23E9" w:rsidRDefault="00155CDF" w:rsidP="00155CDF">
      <w:pPr>
        <w:jc w:val="both"/>
      </w:pPr>
      <w:r>
        <w:t>Abfragen können hier und jetzt definiert und benutzt werden, oder für späteren Gebrauch als Programme gespeichert werden.</w:t>
      </w:r>
    </w:p>
    <w:p w:rsidR="00EF23E9" w:rsidRDefault="00EF23E9" w:rsidP="00EF23E9">
      <w:pPr>
        <w:pStyle w:val="Overskrift1"/>
      </w:pPr>
      <w:bookmarkStart w:id="89" w:name="_Toc118110839"/>
      <w:r>
        <w:t>5.1.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xml:space="preserve"> einer Abfrage</w:t>
      </w:r>
      <w:bookmarkEnd w:id="89"/>
    </w:p>
    <w:p w:rsidR="00EF23E9" w:rsidRDefault="00EF23E9" w:rsidP="00EF23E9">
      <w:pPr>
        <w:jc w:val="both"/>
      </w:pPr>
      <w:r>
        <w:t>Eine definierte Abfrage kann gespeichert werden, solange diese aktiv ist. Hierzu muß folgende Funktion gewählt werden:</w:t>
      </w:r>
    </w:p>
    <w:p w:rsidR="00EF23E9" w:rsidRDefault="00EF23E9" w:rsidP="00EF23E9">
      <w:pPr>
        <w:jc w:val="both"/>
      </w:pPr>
    </w:p>
    <w:p w:rsidR="00EF23E9" w:rsidRDefault="00EF23E9" w:rsidP="00EF23E9">
      <w:pPr>
        <w:jc w:val="center"/>
      </w:pPr>
      <w:r>
        <w:pict>
          <v:shape id="_x0000_i1054" type="#_x0000_t75" style="width:482.25pt;height:270pt">
            <v:imagedata r:id="rId36" o:title="iq1-ger870"/>
          </v:shape>
        </w:pict>
      </w:r>
    </w:p>
    <w:p w:rsidR="00EF23E9" w:rsidRDefault="00EF23E9" w:rsidP="00EF23E9">
      <w:pPr>
        <w:pStyle w:val="Overskrift7"/>
      </w:pPr>
      <w:bookmarkStart w:id="90" w:name="_Toc118110737"/>
      <w:r>
        <w:t>29.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xml:space="preserve"> einer Abfrage</w:t>
      </w:r>
      <w:bookmarkEnd w:id="90"/>
    </w:p>
    <w:p w:rsidR="00EF23E9" w:rsidRDefault="00EF23E9" w:rsidP="00EF23E9">
      <w:pPr>
        <w:jc w:val="both"/>
      </w:pPr>
      <w:r>
        <w:t>Nach Wahl der Funktion erscheint folgende Dialogbox:</w:t>
      </w:r>
    </w:p>
    <w:p w:rsidR="00EF23E9" w:rsidRDefault="00EF23E9" w:rsidP="00EF23E9">
      <w:pPr>
        <w:jc w:val="both"/>
      </w:pPr>
    </w:p>
    <w:p w:rsidR="00EF23E9" w:rsidRDefault="00EF23E9" w:rsidP="00EF23E9">
      <w:pPr>
        <w:jc w:val="center"/>
      </w:pPr>
      <w:r>
        <w:pict>
          <v:shape id="_x0000_i1055" type="#_x0000_t75" style="width:226.5pt;height:275.25pt">
            <v:imagedata r:id="rId37" o:title="iq1-ger871"/>
          </v:shape>
        </w:pict>
      </w:r>
    </w:p>
    <w:p w:rsidR="00042166" w:rsidRDefault="00EF23E9" w:rsidP="00EF23E9">
      <w:pPr>
        <w:pStyle w:val="Overskrift7"/>
      </w:pPr>
      <w:bookmarkStart w:id="91" w:name="_Toc118110738"/>
      <w:r>
        <w:t>30. Dialogbox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w:t>
      </w:r>
      <w:bookmarkEnd w:id="91"/>
    </w:p>
    <w:p w:rsidR="00042166" w:rsidRDefault="00042166" w:rsidP="00042166">
      <w:pPr>
        <w:pStyle w:val="Overskrift1"/>
      </w:pPr>
      <w:bookmarkStart w:id="92" w:name="_Toc118110840"/>
      <w:r>
        <w:t>5.1.1. Programmnummer</w:t>
      </w:r>
      <w:bookmarkEnd w:id="92"/>
      <w:r w:rsidR="00D2578E">
        <w:fldChar w:fldCharType="begin"/>
      </w:r>
      <w:r w:rsidR="00D2578E">
        <w:instrText xml:space="preserve"> XE "</w:instrText>
      </w:r>
      <w:r w:rsidR="00D2578E" w:rsidRPr="00B76CE5">
        <w:instrText>Programmnummer</w:instrText>
      </w:r>
      <w:r w:rsidR="00D2578E">
        <w:instrText xml:space="preserve">" </w:instrText>
      </w:r>
      <w:r w:rsidR="00D2578E">
        <w:fldChar w:fldCharType="end"/>
      </w:r>
    </w:p>
    <w:p w:rsidR="00570371" w:rsidRDefault="00042166" w:rsidP="00042166">
      <w:pPr>
        <w:jc w:val="both"/>
      </w:pPr>
      <w:r>
        <w:t>Hier wird eine Programmnummer</w:t>
      </w:r>
      <w:r w:rsidR="00D2578E">
        <w:fldChar w:fldCharType="begin"/>
      </w:r>
      <w:r w:rsidR="00D2578E">
        <w:instrText xml:space="preserve"> XE "</w:instrText>
      </w:r>
      <w:r w:rsidR="00D2578E" w:rsidRPr="00B76CE5">
        <w:instrText>Programmnummer</w:instrText>
      </w:r>
      <w:r w:rsidR="00D2578E">
        <w:instrText xml:space="preserve">" </w:instrText>
      </w:r>
      <w:r w:rsidR="00D2578E">
        <w:fldChar w:fldCharType="end"/>
      </w:r>
      <w:r>
        <w:t xml:space="preserve"> zwischen 1 und 999 angegeben. Es können bis zu 999 Abfragen im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-System gespeichert werden. Hat man eine Nummer angegeben, die bereits benutzt wurde, wird das 'alte' Programm überschrieben.</w:t>
      </w:r>
    </w:p>
    <w:p w:rsidR="00570371" w:rsidRDefault="00570371" w:rsidP="00570371">
      <w:pPr>
        <w:pStyle w:val="Overskrift1"/>
      </w:pPr>
      <w:bookmarkStart w:id="93" w:name="_Toc118110841"/>
      <w:r>
        <w:t>5.1.2. Programmname</w:t>
      </w:r>
      <w:bookmarkEnd w:id="93"/>
      <w:r w:rsidR="00D2578E">
        <w:fldChar w:fldCharType="begin"/>
      </w:r>
      <w:r w:rsidR="00D2578E">
        <w:instrText xml:space="preserve"> XE "</w:instrText>
      </w:r>
      <w:r w:rsidR="00D2578E" w:rsidRPr="00B76CE5">
        <w:instrText>Programmname</w:instrText>
      </w:r>
      <w:r w:rsidR="00D2578E">
        <w:instrText xml:space="preserve">" </w:instrText>
      </w:r>
      <w:r w:rsidR="00D2578E">
        <w:fldChar w:fldCharType="end"/>
      </w:r>
    </w:p>
    <w:p w:rsidR="000A07FA" w:rsidRDefault="00570371" w:rsidP="00570371">
      <w:pPr>
        <w:jc w:val="both"/>
        <w:rPr>
          <w:lang w:val="en-US"/>
        </w:rPr>
      </w:pPr>
      <w:r>
        <w:t>Der Programmname</w:t>
      </w:r>
      <w:r w:rsidR="00D2578E">
        <w:fldChar w:fldCharType="begin"/>
      </w:r>
      <w:r w:rsidR="00D2578E">
        <w:instrText xml:space="preserve"> XE "</w:instrText>
      </w:r>
      <w:r w:rsidR="00D2578E" w:rsidRPr="00B76CE5">
        <w:instrText>Programmname</w:instrText>
      </w:r>
      <w:r w:rsidR="00D2578E">
        <w:instrText xml:space="preserve">" </w:instrText>
      </w:r>
      <w:r w:rsidR="00D2578E">
        <w:fldChar w:fldCharType="end"/>
      </w:r>
      <w:r>
        <w:t xml:space="preserve"> kann frei bestimmt werden. </w:t>
      </w:r>
      <w:r w:rsidRPr="00570371">
        <w:rPr>
          <w:lang w:val="en-US"/>
        </w:rPr>
        <w:t>Der eingegebene Name wird in der Programmübersicht</w:t>
      </w:r>
      <w:r w:rsidR="00D2578E">
        <w:rPr>
          <w:lang w:val="en-US"/>
        </w:rPr>
        <w:fldChar w:fldCharType="begin"/>
      </w:r>
      <w:r w:rsidR="00D2578E">
        <w:rPr>
          <w:lang w:val="en-US"/>
        </w:rPr>
        <w:instrText xml:space="preserve"> XE "</w:instrText>
      </w:r>
      <w:r w:rsidR="00D2578E" w:rsidRPr="00B76CE5">
        <w:instrText>Programmübersicht</w:instrText>
      </w:r>
      <w:r w:rsidR="00D2578E">
        <w:instrText>"</w:instrText>
      </w:r>
      <w:r w:rsidR="00D2578E">
        <w:rPr>
          <w:lang w:val="en-US"/>
        </w:rPr>
        <w:instrText xml:space="preserve"> </w:instrText>
      </w:r>
      <w:r w:rsidR="00D2578E">
        <w:rPr>
          <w:lang w:val="en-US"/>
        </w:rPr>
        <w:fldChar w:fldCharType="end"/>
      </w:r>
      <w:r w:rsidRPr="00570371">
        <w:rPr>
          <w:lang w:val="en-US"/>
        </w:rPr>
        <w:t xml:space="preserve"> angezeigt und als Windowstitel benutzt.</w:t>
      </w:r>
    </w:p>
    <w:p w:rsidR="000A07FA" w:rsidRDefault="000A07FA" w:rsidP="000A07FA">
      <w:pPr>
        <w:pStyle w:val="Overskrift1"/>
        <w:rPr>
          <w:lang w:val="en-US"/>
        </w:rPr>
      </w:pPr>
      <w:bookmarkStart w:id="94" w:name="_Toc118110842"/>
      <w:r>
        <w:rPr>
          <w:lang w:val="en-US"/>
        </w:rPr>
        <w:t>5.1.3. Speichern</w:t>
      </w:r>
      <w:r w:rsidR="00D2578E">
        <w:rPr>
          <w:lang w:val="en-US"/>
        </w:rPr>
        <w:fldChar w:fldCharType="begin"/>
      </w:r>
      <w:r w:rsidR="00D2578E">
        <w:rPr>
          <w:lang w:val="en-US"/>
        </w:rPr>
        <w:instrText xml:space="preserve"> XE "</w:instrText>
      </w:r>
      <w:r w:rsidR="00D2578E" w:rsidRPr="00B76CE5">
        <w:instrText>Speichern</w:instrText>
      </w:r>
      <w:r w:rsidR="00D2578E">
        <w:instrText>"</w:instrText>
      </w:r>
      <w:r w:rsidR="00D2578E">
        <w:rPr>
          <w:lang w:val="en-US"/>
        </w:rPr>
        <w:instrText xml:space="preserve"> </w:instrText>
      </w:r>
      <w:r w:rsidR="00D2578E">
        <w:rPr>
          <w:lang w:val="en-US"/>
        </w:rPr>
        <w:fldChar w:fldCharType="end"/>
      </w:r>
      <w:r>
        <w:rPr>
          <w:lang w:val="en-US"/>
        </w:rPr>
        <w:t xml:space="preserve"> einer Programmgruppe</w:t>
      </w:r>
      <w:bookmarkEnd w:id="94"/>
    </w:p>
    <w:p w:rsidR="000A07FA" w:rsidRDefault="000A07FA" w:rsidP="000A07FA">
      <w:pPr>
        <w:jc w:val="both"/>
      </w:pPr>
      <w:r w:rsidRPr="000A07FA">
        <w:rPr>
          <w:lang w:val="en-US"/>
        </w:rPr>
        <w:t xml:space="preserve">Normalerweise wird eine Abfrage als ein Programm gespeichert. </w:t>
      </w:r>
      <w:r>
        <w:t>Das gespeicherte Programm beinhaltet auch Informationen über die Plazierung auf dem Bildschirm und dessen Fenstergrösse.</w:t>
      </w:r>
    </w:p>
    <w:p w:rsidR="000A07FA" w:rsidRDefault="000A07FA" w:rsidP="000A07FA">
      <w:pPr>
        <w:jc w:val="both"/>
      </w:pPr>
      <w:r>
        <w:t>Arbeitet man mit mehreren Abfragen gleichzeitig, kann es von Vorteil sein, daß die gesamte Programm-(Abfragen-)gruppe unter einer Nummer und einem Namen speichert, um so wiederholtes Einrichten der Abfragefenster usw. zu vermeiden.</w:t>
      </w:r>
    </w:p>
    <w:p w:rsidR="000A07FA" w:rsidRDefault="000A07FA" w:rsidP="000A07FA">
      <w:pPr>
        <w:jc w:val="both"/>
      </w:pPr>
      <w:r>
        <w:t>Wählt man die Funktion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xml:space="preserve"> einer Programmgruppe' wird das aktive Programm zusammen mit den Informationen über Aufruf und Plazierung der anderen Programme (Abfragen) gespeichert.</w:t>
      </w:r>
    </w:p>
    <w:p w:rsidR="000A07FA" w:rsidRDefault="000A07FA" w:rsidP="000A07FA">
      <w:pPr>
        <w:jc w:val="both"/>
      </w:pPr>
      <w:r>
        <w:t>Im folgenden Beispiel wird das Programm 1 -Lieferantenabfrage- mit dieser Option gespeichert. Wird das Programm 1 erneut aufgerufen, werden gleichzeitig drei weitere Programme gestartet und am Bildschirm korrekt plaziert.</w:t>
      </w:r>
    </w:p>
    <w:p w:rsidR="000A07FA" w:rsidRDefault="000A07FA" w:rsidP="000A07FA">
      <w:pPr>
        <w:jc w:val="both"/>
      </w:pPr>
    </w:p>
    <w:p w:rsidR="000A07FA" w:rsidRDefault="000A07FA" w:rsidP="000A07FA">
      <w:pPr>
        <w:jc w:val="center"/>
      </w:pPr>
      <w:r>
        <w:pict>
          <v:shape id="_x0000_i1056" type="#_x0000_t75" style="width:481.5pt;height:280.5pt">
            <v:imagedata r:id="rId38" o:title="iq1-ger872"/>
          </v:shape>
        </w:pict>
      </w:r>
    </w:p>
    <w:p w:rsidR="004134EA" w:rsidRDefault="000A07FA" w:rsidP="000A07FA">
      <w:pPr>
        <w:pStyle w:val="Overskrift7"/>
      </w:pPr>
      <w:bookmarkStart w:id="95" w:name="_Toc118110739"/>
      <w:r>
        <w:t>31.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xml:space="preserve"> einer Programmgruppe</w:t>
      </w:r>
      <w:bookmarkEnd w:id="95"/>
    </w:p>
    <w:p w:rsidR="004134EA" w:rsidRDefault="004134EA" w:rsidP="004134EA">
      <w:pPr>
        <w:pStyle w:val="Overskrift1"/>
      </w:pPr>
      <w:bookmarkStart w:id="96" w:name="_Toc118110843"/>
      <w:r>
        <w:t>5.2.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einer Abfrage</w:t>
      </w:r>
      <w:bookmarkEnd w:id="96"/>
    </w:p>
    <w:p w:rsidR="004134EA" w:rsidRDefault="004134EA" w:rsidP="004134EA">
      <w:pPr>
        <w:jc w:val="both"/>
      </w:pPr>
      <w:r>
        <w:t>Bevor eine Abfrage gelöscht werden kann, muß diese in der Programmübersicht</w:t>
      </w:r>
      <w:r w:rsidR="00D2578E">
        <w:fldChar w:fldCharType="begin"/>
      </w:r>
      <w:r w:rsidR="00D2578E">
        <w:instrText xml:space="preserve"> XE "</w:instrText>
      </w:r>
      <w:r w:rsidR="00D2578E" w:rsidRPr="00B76CE5">
        <w:instrText>Programmübersicht</w:instrText>
      </w:r>
      <w:r w:rsidR="00D2578E">
        <w:instrText xml:space="preserve">" </w:instrText>
      </w:r>
      <w:r w:rsidR="00D2578E">
        <w:fldChar w:fldCharType="end"/>
      </w:r>
      <w:r>
        <w:t xml:space="preserve"> ausgewählt werden.  Anschließend wählen Sie folgende Funktion:</w:t>
      </w:r>
    </w:p>
    <w:p w:rsidR="004134EA" w:rsidRDefault="004134EA" w:rsidP="004134EA">
      <w:pPr>
        <w:jc w:val="both"/>
      </w:pPr>
    </w:p>
    <w:p w:rsidR="004134EA" w:rsidRDefault="004134EA" w:rsidP="004134EA">
      <w:pPr>
        <w:jc w:val="center"/>
      </w:pPr>
      <w:r>
        <w:pict>
          <v:shape id="_x0000_i1057" type="#_x0000_t75" style="width:429.75pt;height:264.75pt">
            <v:imagedata r:id="rId39" o:title="iq1-ger875"/>
          </v:shape>
        </w:pict>
      </w:r>
    </w:p>
    <w:p w:rsidR="004134EA" w:rsidRDefault="004134EA" w:rsidP="004134EA">
      <w:pPr>
        <w:pStyle w:val="Overskrift7"/>
      </w:pPr>
      <w:bookmarkStart w:id="97" w:name="_Toc118110740"/>
      <w:r>
        <w:t>32.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einer Abfrage</w:t>
      </w:r>
      <w:bookmarkEnd w:id="97"/>
    </w:p>
    <w:p w:rsidR="008764BB" w:rsidRDefault="004134EA" w:rsidP="004134EA">
      <w:pPr>
        <w:jc w:val="both"/>
      </w:pPr>
      <w:r>
        <w:t>Eine gelöschte Abfrage kann nicht erneut aufgerufen werden.</w:t>
      </w:r>
    </w:p>
    <w:p w:rsidR="008764BB" w:rsidRDefault="008764BB" w:rsidP="008764BB">
      <w:pPr>
        <w:pStyle w:val="Overskrift1"/>
      </w:pPr>
      <w:bookmarkStart w:id="98" w:name="_Toc118110844"/>
      <w:r>
        <w:t>5.2.1. Hinzufügung eines Programm ohne Dateizugriff</w:t>
      </w:r>
      <w:bookmarkEnd w:id="98"/>
    </w:p>
    <w:p w:rsidR="008764BB" w:rsidRDefault="008764BB" w:rsidP="008764BB">
      <w:pPr>
        <w:jc w:val="both"/>
      </w:pPr>
      <w:r>
        <w:t>Kann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nicht alle Dateien korrekt öffnen, können Sie dennoch mit dem gestarteten Prozess fortfahren.</w:t>
      </w:r>
    </w:p>
    <w:p w:rsidR="008764BB" w:rsidRDefault="008764BB" w:rsidP="008764BB">
      <w:pPr>
        <w:jc w:val="both"/>
      </w:pPr>
    </w:p>
    <w:p w:rsidR="008764BB" w:rsidRDefault="008764BB" w:rsidP="008764BB">
      <w:pPr>
        <w:jc w:val="center"/>
      </w:pPr>
      <w:r>
        <w:pict>
          <v:shape id="_x0000_i1058" type="#_x0000_t75" style="width:376.5pt;height:102.75pt">
            <v:imagedata r:id="rId40" o:title="iq1-ger011"/>
          </v:shape>
        </w:pict>
      </w:r>
    </w:p>
    <w:p w:rsidR="00956DA3" w:rsidRDefault="008764BB" w:rsidP="008764BB">
      <w:pPr>
        <w:pStyle w:val="Overskrift7"/>
      </w:pPr>
      <w:bookmarkStart w:id="99" w:name="_Toc118110741"/>
      <w:r>
        <w:t>33. Nicht alle Dateien konnten korrekt geöffnet werden</w:t>
      </w:r>
      <w:bookmarkEnd w:id="99"/>
    </w:p>
    <w:p w:rsidR="00956DA3" w:rsidRDefault="00956DA3" w:rsidP="00956DA3">
      <w:pPr>
        <w:pStyle w:val="Overskrift1"/>
      </w:pPr>
      <w:bookmarkStart w:id="100" w:name="_Toc118110845"/>
      <w:r>
        <w:t>5.3. Ausgabe der Programmdokumentation</w:t>
      </w:r>
      <w:bookmarkEnd w:id="100"/>
      <w:r w:rsidR="00D2578E">
        <w:fldChar w:fldCharType="begin"/>
      </w:r>
      <w:r w:rsidR="00D2578E">
        <w:instrText xml:space="preserve"> XE "</w:instrText>
      </w:r>
      <w:r w:rsidR="00D2578E" w:rsidRPr="00B76CE5">
        <w:instrText>Programmdokumentation</w:instrText>
      </w:r>
      <w:r w:rsidR="00D2578E">
        <w:instrText xml:space="preserve">" </w:instrText>
      </w:r>
      <w:r w:rsidR="00D2578E">
        <w:fldChar w:fldCharType="end"/>
      </w:r>
    </w:p>
    <w:p w:rsidR="00956DA3" w:rsidRDefault="00956DA3" w:rsidP="00956DA3">
      <w:pPr>
        <w:jc w:val="both"/>
      </w:pPr>
      <w:r>
        <w:t>Um eine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Programmdokumentation</w:t>
      </w:r>
      <w:r w:rsidR="00D2578E">
        <w:fldChar w:fldCharType="begin"/>
      </w:r>
      <w:r w:rsidR="00D2578E">
        <w:instrText xml:space="preserve"> XE "</w:instrText>
      </w:r>
      <w:r w:rsidR="00D2578E" w:rsidRPr="00B76CE5">
        <w:instrText>Programmdokumentation</w:instrText>
      </w:r>
      <w:r w:rsidR="00D2578E">
        <w:instrText xml:space="preserve">" </w:instrText>
      </w:r>
      <w:r w:rsidR="00D2578E">
        <w:fldChar w:fldCharType="end"/>
      </w:r>
      <w:r>
        <w:t xml:space="preserve"> auszudrucken, muß folgende Funktion gewählt werden:</w:t>
      </w:r>
    </w:p>
    <w:p w:rsidR="00956DA3" w:rsidRDefault="00956DA3" w:rsidP="00956DA3">
      <w:pPr>
        <w:jc w:val="both"/>
      </w:pPr>
    </w:p>
    <w:p w:rsidR="00956DA3" w:rsidRDefault="00956DA3" w:rsidP="00956DA3">
      <w:pPr>
        <w:jc w:val="center"/>
      </w:pPr>
      <w:r>
        <w:pict>
          <v:shape id="_x0000_i1059" type="#_x0000_t75" style="width:418.5pt;height:256.5pt">
            <v:imagedata r:id="rId41" o:title="iq1-ger530"/>
          </v:shape>
        </w:pict>
      </w:r>
    </w:p>
    <w:p w:rsidR="00956DA3" w:rsidRDefault="00956DA3" w:rsidP="00956DA3">
      <w:pPr>
        <w:pStyle w:val="Overskrift7"/>
      </w:pPr>
      <w:bookmarkStart w:id="101" w:name="_Toc118110742"/>
      <w:r>
        <w:t>34. Ausdrucken der Programmdokumentation</w:t>
      </w:r>
      <w:bookmarkEnd w:id="101"/>
      <w:r w:rsidR="00D2578E">
        <w:fldChar w:fldCharType="begin"/>
      </w:r>
      <w:r w:rsidR="00D2578E">
        <w:instrText xml:space="preserve"> XE "</w:instrText>
      </w:r>
      <w:r w:rsidR="00D2578E" w:rsidRPr="00B76CE5">
        <w:instrText>Programmdokumentation</w:instrText>
      </w:r>
      <w:r w:rsidR="00D2578E">
        <w:instrText xml:space="preserve">" </w:instrText>
      </w:r>
      <w:r w:rsidR="00D2578E">
        <w:fldChar w:fldCharType="end"/>
      </w:r>
    </w:p>
    <w:p w:rsidR="00956DA3" w:rsidRDefault="00956DA3" w:rsidP="00956DA3">
      <w:pPr>
        <w:jc w:val="both"/>
      </w:pPr>
      <w:r>
        <w:t>In der Dialogbox können ein oder mehrere Programme markiert werden, deren Dokumentation</w:t>
      </w:r>
      <w:r w:rsidR="00D2578E">
        <w:fldChar w:fldCharType="begin"/>
      </w:r>
      <w:r w:rsidR="00D2578E">
        <w:instrText xml:space="preserve"> XE "</w:instrText>
      </w:r>
      <w:r w:rsidR="00D2578E" w:rsidRPr="00B76CE5">
        <w:instrText>Dokumentation</w:instrText>
      </w:r>
      <w:r w:rsidR="00D2578E">
        <w:instrText xml:space="preserve">" </w:instrText>
      </w:r>
      <w:r w:rsidR="00D2578E">
        <w:fldChar w:fldCharType="end"/>
      </w:r>
      <w:r>
        <w:t xml:space="preserve"> ausgedruckt werden soll.</w:t>
      </w:r>
    </w:p>
    <w:p w:rsidR="00956DA3" w:rsidRDefault="00956DA3" w:rsidP="00956DA3">
      <w:pPr>
        <w:jc w:val="both"/>
      </w:pPr>
      <w:r>
        <w:t>Benutzen Sie die linke Maustaste um ein Programm zu wählen und auszudrucken, bzw. drücken Sie gleichzeitig [CTRL]+[SHIFT], um mehrere Programme zu markieren.</w:t>
      </w:r>
    </w:p>
    <w:p w:rsidR="00956DA3" w:rsidRDefault="00956DA3" w:rsidP="00956DA3">
      <w:pPr>
        <w:jc w:val="both"/>
      </w:pPr>
    </w:p>
    <w:p w:rsidR="00956DA3" w:rsidRDefault="00956DA3" w:rsidP="00956DA3">
      <w:pPr>
        <w:jc w:val="center"/>
      </w:pPr>
      <w:r>
        <w:pict>
          <v:shape id="_x0000_i1060" type="#_x0000_t75" style="width:391.5pt;height:236.25pt">
            <v:imagedata r:id="rId42" o:title="iq1-ger531"/>
          </v:shape>
        </w:pict>
      </w:r>
    </w:p>
    <w:p w:rsidR="00956DA3" w:rsidRDefault="00956DA3" w:rsidP="00956DA3">
      <w:pPr>
        <w:pStyle w:val="Overskrift7"/>
      </w:pPr>
      <w:bookmarkStart w:id="102" w:name="_Toc118110743"/>
      <w:r>
        <w:t>35. Auswahl</w:t>
      </w:r>
      <w:r w:rsidR="00D2578E">
        <w:fldChar w:fldCharType="begin"/>
      </w:r>
      <w:r w:rsidR="00D2578E">
        <w:instrText xml:space="preserve"> XE "</w:instrText>
      </w:r>
      <w:r w:rsidR="00D2578E" w:rsidRPr="00B76CE5">
        <w:instrText>Auswahl</w:instrText>
      </w:r>
      <w:r w:rsidR="00D2578E">
        <w:instrText xml:space="preserve">" </w:instrText>
      </w:r>
      <w:r w:rsidR="00D2578E">
        <w:fldChar w:fldCharType="end"/>
      </w:r>
      <w:r>
        <w:t xml:space="preserve"> der Programmdokumentation</w:t>
      </w:r>
      <w:bookmarkEnd w:id="102"/>
      <w:r w:rsidR="00D2578E">
        <w:fldChar w:fldCharType="begin"/>
      </w:r>
      <w:r w:rsidR="00D2578E">
        <w:instrText xml:space="preserve"> XE "</w:instrText>
      </w:r>
      <w:r w:rsidR="00D2578E" w:rsidRPr="00B76CE5">
        <w:instrText>Programmdokumentation</w:instrText>
      </w:r>
      <w:r w:rsidR="00D2578E">
        <w:instrText xml:space="preserve">" </w:instrText>
      </w:r>
      <w:r w:rsidR="00D2578E">
        <w:fldChar w:fldCharType="end"/>
      </w:r>
    </w:p>
    <w:p w:rsidR="00956DA3" w:rsidRDefault="00956DA3" w:rsidP="00956DA3">
      <w:pPr>
        <w:jc w:val="both"/>
      </w:pPr>
      <w:r>
        <w:t>Die Dokumentation</w:t>
      </w:r>
      <w:r w:rsidR="00D2578E">
        <w:fldChar w:fldCharType="begin"/>
      </w:r>
      <w:r w:rsidR="00D2578E">
        <w:instrText xml:space="preserve"> XE "</w:instrText>
      </w:r>
      <w:r w:rsidR="00D2578E" w:rsidRPr="00B76CE5">
        <w:instrText>Dokumentation</w:instrText>
      </w:r>
      <w:r w:rsidR="00D2578E">
        <w:instrText xml:space="preserve">" </w:instrText>
      </w:r>
      <w:r w:rsidR="00D2578E">
        <w:fldChar w:fldCharType="end"/>
      </w:r>
      <w:r>
        <w:t xml:space="preserve"> eines Programms (Abfrage) kann wie folgt aussehen:</w:t>
      </w:r>
    </w:p>
    <w:p w:rsidR="00956DA3" w:rsidRDefault="00956DA3" w:rsidP="00956DA3">
      <w:pPr>
        <w:jc w:val="both"/>
      </w:pPr>
    </w:p>
    <w:p w:rsidR="00956DA3" w:rsidRDefault="00956DA3" w:rsidP="00956DA3">
      <w:pPr>
        <w:jc w:val="center"/>
      </w:pPr>
      <w:r>
        <w:pict>
          <v:shape id="_x0000_i1061" type="#_x0000_t75" style="width:481.5pt;height:383.25pt">
            <v:imagedata r:id="rId43" o:title="iq1-ger532"/>
          </v:shape>
        </w:pict>
      </w:r>
    </w:p>
    <w:p w:rsidR="00FE148A" w:rsidRDefault="00956DA3" w:rsidP="00956DA3">
      <w:pPr>
        <w:pStyle w:val="Overskrift7"/>
      </w:pPr>
      <w:bookmarkStart w:id="103" w:name="_Toc118110744"/>
      <w:r>
        <w:t>36. Beispiel einer Programmdokumentation</w:t>
      </w:r>
      <w:bookmarkEnd w:id="103"/>
      <w:r w:rsidR="00D2578E">
        <w:fldChar w:fldCharType="begin"/>
      </w:r>
      <w:r w:rsidR="00D2578E">
        <w:instrText xml:space="preserve"> XE "</w:instrText>
      </w:r>
      <w:r w:rsidR="00D2578E" w:rsidRPr="00B76CE5">
        <w:instrText>Programmdokumentation</w:instrText>
      </w:r>
      <w:r w:rsidR="00D2578E">
        <w:instrText xml:space="preserve">" </w:instrText>
      </w:r>
      <w:r w:rsidR="00D2578E">
        <w:fldChar w:fldCharType="end"/>
      </w:r>
    </w:p>
    <w:p w:rsidR="00FE148A" w:rsidRDefault="00FE148A" w:rsidP="00FE148A">
      <w:pPr>
        <w:pStyle w:val="Overskrift1"/>
      </w:pPr>
      <w:bookmarkStart w:id="104" w:name="_Toc118110846"/>
      <w:r>
        <w:t>5.4. Hilfstexte für Felder</w:t>
      </w:r>
      <w:bookmarkEnd w:id="104"/>
    </w:p>
    <w:p w:rsidR="00FE148A" w:rsidRDefault="00FE148A" w:rsidP="00FE148A">
      <w:pPr>
        <w:jc w:val="both"/>
      </w:pPr>
      <w:r>
        <w:t>Im VIEW Menü besteht die Möglichkeit, den Umfang der Hilfstexte für Felder zu bestimmen.</w:t>
      </w:r>
    </w:p>
    <w:p w:rsidR="00FE148A" w:rsidRDefault="00FE148A" w:rsidP="00FE148A">
      <w:pPr>
        <w:pStyle w:val="CodeSample"/>
        <w:jc w:val="both"/>
      </w:pPr>
    </w:p>
    <w:p w:rsidR="00FE148A" w:rsidRDefault="00FE148A" w:rsidP="00FE148A">
      <w:pPr>
        <w:pStyle w:val="CodeSample"/>
        <w:jc w:val="center"/>
      </w:pPr>
      <w:r>
        <w:pict>
          <v:shape id="_x0000_i1062" type="#_x0000_t75" style="width:481.5pt;height:133.5pt">
            <v:imagedata r:id="rId44" o:title="iq1-ger022"/>
          </v:shape>
        </w:pict>
      </w:r>
    </w:p>
    <w:p w:rsidR="002D5580" w:rsidRDefault="00FE148A" w:rsidP="00FE148A">
      <w:pPr>
        <w:pStyle w:val="Overskrift7"/>
      </w:pPr>
      <w:bookmarkStart w:id="105" w:name="_Toc118110745"/>
      <w:r>
        <w:t>37. VIEW Menü</w:t>
      </w:r>
      <w:bookmarkEnd w:id="105"/>
    </w:p>
    <w:p w:rsidR="002D5580" w:rsidRDefault="002D5580" w:rsidP="002D5580">
      <w:pPr>
        <w:pStyle w:val="Overskrift1"/>
      </w:pPr>
      <w:bookmarkStart w:id="106" w:name="_Toc118110847"/>
      <w:r>
        <w:t>5.4.1. Felddokumentation</w:t>
      </w:r>
      <w:bookmarkEnd w:id="106"/>
    </w:p>
    <w:p w:rsidR="002D5580" w:rsidRDefault="002D5580" w:rsidP="002D5580">
      <w:pPr>
        <w:jc w:val="both"/>
      </w:pPr>
      <w:r>
        <w:t>Im EDIT Menü besteht die Möglichkeit, einen erläuternden Text (Dokumentation</w:t>
      </w:r>
      <w:r w:rsidR="00D2578E">
        <w:fldChar w:fldCharType="begin"/>
      </w:r>
      <w:r w:rsidR="00D2578E">
        <w:instrText xml:space="preserve"> XE "</w:instrText>
      </w:r>
      <w:r w:rsidR="00D2578E" w:rsidRPr="00B76CE5">
        <w:instrText>Dokumentation</w:instrText>
      </w:r>
      <w:r w:rsidR="00D2578E">
        <w:instrText xml:space="preserve">" </w:instrText>
      </w:r>
      <w:r w:rsidR="00D2578E">
        <w:fldChar w:fldCharType="end"/>
      </w:r>
      <w:r>
        <w:t>) für jedes Feld am Bildschirm einzugeben.</w:t>
      </w:r>
    </w:p>
    <w:p w:rsidR="002D5580" w:rsidRDefault="002D5580" w:rsidP="002D5580">
      <w:pPr>
        <w:jc w:val="both"/>
      </w:pPr>
    </w:p>
    <w:p w:rsidR="002D5580" w:rsidRDefault="002D5580" w:rsidP="002D5580">
      <w:pPr>
        <w:jc w:val="center"/>
      </w:pPr>
      <w:r>
        <w:pict>
          <v:shape id="_x0000_i1063" type="#_x0000_t75" style="width:481.5pt;height:132pt">
            <v:imagedata r:id="rId45" o:title="iq1-ger019"/>
          </v:shape>
        </w:pict>
      </w:r>
    </w:p>
    <w:p w:rsidR="002D5580" w:rsidRDefault="002D5580" w:rsidP="002D5580">
      <w:pPr>
        <w:pStyle w:val="Overskrift7"/>
      </w:pPr>
      <w:bookmarkStart w:id="107" w:name="_Toc118110746"/>
      <w:r>
        <w:t>38. Felddokumentation</w:t>
      </w:r>
      <w:bookmarkEnd w:id="107"/>
    </w:p>
    <w:p w:rsidR="008D1B0E" w:rsidRDefault="002D5580" w:rsidP="002D5580">
      <w:pPr>
        <w:jc w:val="both"/>
      </w:pPr>
      <w:r>
        <w:t>Hiermit können Arbeitsfelder wie normale Datenbankfelder dokumentiert werden.</w:t>
      </w:r>
    </w:p>
    <w:p w:rsidR="008D1B0E" w:rsidRDefault="008D1B0E" w:rsidP="008D1B0E">
      <w:pPr>
        <w:pStyle w:val="Overskrift1"/>
      </w:pPr>
      <w:bookmarkStart w:id="108" w:name="_Toc118110848"/>
      <w:r>
        <w:t>5.4.2. Zulässige Feldwerte</w:t>
      </w:r>
      <w:bookmarkEnd w:id="108"/>
    </w:p>
    <w:p w:rsidR="008D1B0E" w:rsidRDefault="008D1B0E" w:rsidP="008D1B0E">
      <w:pPr>
        <w:jc w:val="both"/>
      </w:pPr>
      <w:r>
        <w:t>Es können zulässige Feldwerte für Arbeitsfelder definiert werden.</w:t>
      </w:r>
    </w:p>
    <w:p w:rsidR="008D1B0E" w:rsidRDefault="008D1B0E" w:rsidP="008D1B0E">
      <w:pPr>
        <w:jc w:val="both"/>
      </w:pPr>
    </w:p>
    <w:p w:rsidR="008D1B0E" w:rsidRDefault="008D1B0E" w:rsidP="008D1B0E">
      <w:pPr>
        <w:jc w:val="center"/>
      </w:pPr>
      <w:r>
        <w:pict>
          <v:shape id="_x0000_i1064" type="#_x0000_t75" style="width:481.5pt;height:125.25pt">
            <v:imagedata r:id="rId46" o:title="iq1-ger020"/>
          </v:shape>
        </w:pict>
      </w:r>
    </w:p>
    <w:p w:rsidR="008D1B0E" w:rsidRDefault="008D1B0E" w:rsidP="008D1B0E">
      <w:pPr>
        <w:pStyle w:val="Overskrift7"/>
      </w:pPr>
      <w:bookmarkStart w:id="109" w:name="_Toc118110747"/>
      <w:r>
        <w:t>39. Zulässige Feldwerte</w:t>
      </w:r>
      <w:bookmarkEnd w:id="109"/>
    </w:p>
    <w:p w:rsidR="00C067C2" w:rsidRDefault="008D1B0E" w:rsidP="008D1B0E">
      <w:pPr>
        <w:jc w:val="both"/>
      </w:pPr>
      <w:r>
        <w:t>Folgende Syntax muss eingehalten werden:  &lt;value&gt;=Text, wobei es sich um bestimmte Werte oder Wertgrenzen handeln kann.</w:t>
      </w:r>
    </w:p>
    <w:p w:rsidR="00C067C2" w:rsidRDefault="00C067C2" w:rsidP="00C067C2">
      <w:pPr>
        <w:pStyle w:val="Overskrift1"/>
      </w:pPr>
      <w:bookmarkStart w:id="110" w:name="_Toc118110849"/>
      <w:r>
        <w:t>6. Programmparameter</w:t>
      </w:r>
      <w:bookmarkEnd w:id="110"/>
      <w:r w:rsidR="00D2578E">
        <w:fldChar w:fldCharType="begin"/>
      </w:r>
      <w:r w:rsidR="00D2578E">
        <w:instrText xml:space="preserve"> XE "</w:instrText>
      </w:r>
      <w:r w:rsidR="00D2578E" w:rsidRPr="00B76CE5">
        <w:instrText>Programmparameter</w:instrText>
      </w:r>
      <w:r w:rsidR="00D2578E">
        <w:instrText xml:space="preserve">" </w:instrText>
      </w:r>
      <w:r w:rsidR="00D2578E">
        <w:fldChar w:fldCharType="end"/>
      </w:r>
    </w:p>
    <w:p w:rsidR="00C067C2" w:rsidRDefault="00C067C2" w:rsidP="00C067C2"/>
    <w:p w:rsidR="00C067C2" w:rsidRDefault="00C067C2" w:rsidP="00C067C2">
      <w:pPr>
        <w:jc w:val="both"/>
      </w:pPr>
      <w:r>
        <w:t>Bevor die Parameter</w:t>
      </w:r>
      <w:r w:rsidR="00D2578E">
        <w:fldChar w:fldCharType="begin"/>
      </w:r>
      <w:r w:rsidR="00D2578E">
        <w:instrText xml:space="preserve"> XE "</w:instrText>
      </w:r>
      <w:r w:rsidR="00D2578E" w:rsidRPr="00B76CE5">
        <w:instrText>Parameter</w:instrText>
      </w:r>
      <w:r w:rsidR="00D2578E">
        <w:instrText xml:space="preserve">" </w:instrText>
      </w:r>
      <w:r w:rsidR="00D2578E">
        <w:fldChar w:fldCharType="end"/>
      </w:r>
      <w:r>
        <w:t xml:space="preserve"> für eine Abfrage geändert werden können, muß das entsprechende Programm gespeichert worden sein. Ist dies nicht der Fall, wird man durch eine Bildschirmanweisung</w:t>
      </w:r>
      <w:r w:rsidR="00D2578E">
        <w:fldChar w:fldCharType="begin"/>
      </w:r>
      <w:r w:rsidR="00D2578E">
        <w:instrText xml:space="preserve"> XE "</w:instrText>
      </w:r>
      <w:r w:rsidR="00D2578E" w:rsidRPr="00B76CE5">
        <w:instrText>Bildschirmanweisung</w:instrText>
      </w:r>
      <w:r w:rsidR="00D2578E">
        <w:instrText xml:space="preserve">" </w:instrText>
      </w:r>
      <w:r w:rsidR="00D2578E">
        <w:fldChar w:fldCharType="end"/>
      </w:r>
      <w:r>
        <w:t xml:space="preserve"> dazu aufgefordert.</w:t>
      </w:r>
    </w:p>
    <w:p w:rsidR="00C067C2" w:rsidRDefault="00C067C2" w:rsidP="00C067C2">
      <w:pPr>
        <w:jc w:val="both"/>
      </w:pPr>
      <w:r>
        <w:t>Die Dialogbox zur Änderung</w:t>
      </w:r>
      <w:r w:rsidR="00D2578E">
        <w:fldChar w:fldCharType="begin"/>
      </w:r>
      <w:r w:rsidR="00D2578E">
        <w:instrText xml:space="preserve"> XE "</w:instrText>
      </w:r>
      <w:r w:rsidR="00D2578E" w:rsidRPr="00B76CE5">
        <w:instrText>Änderung</w:instrText>
      </w:r>
      <w:r w:rsidR="00D2578E">
        <w:instrText xml:space="preserve">" </w:instrText>
      </w:r>
      <w:r w:rsidR="00D2578E">
        <w:fldChar w:fldCharType="end"/>
      </w:r>
      <w:r>
        <w:t xml:space="preserve"> der Programmparameter</w:t>
      </w:r>
      <w:r w:rsidR="00D2578E">
        <w:fldChar w:fldCharType="begin"/>
      </w:r>
      <w:r w:rsidR="00D2578E">
        <w:instrText xml:space="preserve"> XE "</w:instrText>
      </w:r>
      <w:r w:rsidR="00D2578E" w:rsidRPr="00B76CE5">
        <w:instrText>Programmparameter</w:instrText>
      </w:r>
      <w:r w:rsidR="00D2578E">
        <w:instrText xml:space="preserve">" </w:instrText>
      </w:r>
      <w:r w:rsidR="00D2578E">
        <w:fldChar w:fldCharType="end"/>
      </w:r>
      <w:r>
        <w:t xml:space="preserve"> sieht aus wie folgt:</w:t>
      </w:r>
    </w:p>
    <w:p w:rsidR="00C067C2" w:rsidRDefault="00C067C2" w:rsidP="00C067C2">
      <w:pPr>
        <w:jc w:val="both"/>
      </w:pPr>
    </w:p>
    <w:p w:rsidR="00C067C2" w:rsidRDefault="00C067C2" w:rsidP="00C067C2">
      <w:pPr>
        <w:jc w:val="center"/>
      </w:pPr>
      <w:r>
        <w:pict>
          <v:shape id="_x0000_i1065" type="#_x0000_t75" style="width:315pt;height:243.75pt">
            <v:imagedata r:id="rId47" o:title="iq1-ger950"/>
          </v:shape>
        </w:pict>
      </w:r>
    </w:p>
    <w:p w:rsidR="00333422" w:rsidRDefault="00C067C2" w:rsidP="00C067C2">
      <w:pPr>
        <w:pStyle w:val="Overskrift7"/>
      </w:pPr>
      <w:bookmarkStart w:id="111" w:name="_Toc118110748"/>
      <w:r>
        <w:t>40. Änderung</w:t>
      </w:r>
      <w:r w:rsidR="00D2578E">
        <w:fldChar w:fldCharType="begin"/>
      </w:r>
      <w:r w:rsidR="00D2578E">
        <w:instrText xml:space="preserve"> XE "</w:instrText>
      </w:r>
      <w:r w:rsidR="00D2578E" w:rsidRPr="00B76CE5">
        <w:instrText>Änderung</w:instrText>
      </w:r>
      <w:r w:rsidR="00D2578E">
        <w:instrText xml:space="preserve">" </w:instrText>
      </w:r>
      <w:r w:rsidR="00D2578E">
        <w:fldChar w:fldCharType="end"/>
      </w:r>
      <w:r>
        <w:t xml:space="preserve"> der Programmparameter</w:t>
      </w:r>
      <w:bookmarkEnd w:id="111"/>
      <w:r w:rsidR="00D2578E">
        <w:fldChar w:fldCharType="begin"/>
      </w:r>
      <w:r w:rsidR="00D2578E">
        <w:instrText xml:space="preserve"> XE "</w:instrText>
      </w:r>
      <w:r w:rsidR="00D2578E" w:rsidRPr="00B76CE5">
        <w:instrText>Programmparameter</w:instrText>
      </w:r>
      <w:r w:rsidR="00D2578E">
        <w:instrText xml:space="preserve">" </w:instrText>
      </w:r>
      <w:r w:rsidR="00D2578E">
        <w:fldChar w:fldCharType="end"/>
      </w:r>
    </w:p>
    <w:p w:rsidR="00333422" w:rsidRDefault="00333422" w:rsidP="00333422">
      <w:pPr>
        <w:pStyle w:val="Overskrift1"/>
      </w:pPr>
      <w:bookmarkStart w:id="112" w:name="_Toc118110850"/>
      <w:r>
        <w:t>6.1. Definiert med Feldern</w:t>
      </w:r>
      <w:bookmarkEnd w:id="112"/>
    </w:p>
    <w:p w:rsidR="000C4D42" w:rsidRDefault="00333422" w:rsidP="00333422">
      <w:pPr>
        <w:jc w:val="both"/>
      </w:pPr>
      <w:r>
        <w:t>Hier wird dem Benutzer gezeigt, mit welchen Feldern die Abfrage definiert wurde. Diese Definitionen können nicht geändert werden.</w:t>
      </w:r>
    </w:p>
    <w:p w:rsidR="000C4D42" w:rsidRDefault="000C4D42" w:rsidP="000C4D42">
      <w:pPr>
        <w:pStyle w:val="Overskrift1"/>
      </w:pPr>
      <w:bookmarkStart w:id="113" w:name="_Toc118110851"/>
      <w:r>
        <w:t>6.2. Anzahl der Freifelder</w:t>
      </w:r>
      <w:bookmarkEnd w:id="113"/>
    </w:p>
    <w:p w:rsidR="00B52DA4" w:rsidRDefault="000C4D42" w:rsidP="000C4D42">
      <w:pPr>
        <w:jc w:val="both"/>
      </w:pPr>
      <w:r>
        <w:t>Hier wird die Anzahl der benutzten Freifelder angegeben (normal 40 Felder). Diese Angabe kann auf max. 499 erhöht werden.</w:t>
      </w:r>
    </w:p>
    <w:p w:rsidR="00B52DA4" w:rsidRDefault="00B52DA4" w:rsidP="00B52DA4">
      <w:pPr>
        <w:pStyle w:val="Overskrift1"/>
      </w:pPr>
      <w:bookmarkStart w:id="114" w:name="_Toc118110852"/>
      <w:r>
        <w:t>6.3. Allgemeines Freifeld</w:t>
      </w:r>
      <w:r w:rsidR="00D2578E">
        <w:fldChar w:fldCharType="begin"/>
      </w:r>
      <w:r w:rsidR="00D2578E">
        <w:instrText xml:space="preserve"> XE "</w:instrText>
      </w:r>
      <w:r w:rsidR="00D2578E" w:rsidRPr="00B76CE5">
        <w:instrText>Freifeld</w:instrText>
      </w:r>
      <w:r w:rsidR="00D2578E">
        <w:instrText xml:space="preserve">" </w:instrText>
      </w:r>
      <w:r w:rsidR="00D2578E">
        <w:fldChar w:fldCharType="end"/>
      </w:r>
      <w:r>
        <w:t xml:space="preserve"> ab Nummer</w:t>
      </w:r>
      <w:bookmarkEnd w:id="114"/>
    </w:p>
    <w:p w:rsidR="00EE7F23" w:rsidRDefault="00B52DA4" w:rsidP="00B52DA4">
      <w:pPr>
        <w:jc w:val="both"/>
      </w:pPr>
      <w:r>
        <w:t>Hiermit wird festgelegt, welche Freifelder gemeinsam für alle Transaktionszeilen benutzt werden, und welche Felder bestimmten Zeilen vorbehalten sind. Siehe Abschnitt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in Transaktionsabfragen'.</w:t>
      </w:r>
    </w:p>
    <w:p w:rsidR="00EE7F23" w:rsidRDefault="00EE7F23" w:rsidP="00EE7F23">
      <w:pPr>
        <w:pStyle w:val="Overskrift1"/>
      </w:pPr>
      <w:bookmarkStart w:id="115" w:name="_Toc118110853"/>
      <w:r>
        <w:t>6.4. Anzahl Transaktionszeilen</w:t>
      </w:r>
      <w:bookmarkEnd w:id="115"/>
    </w:p>
    <w:p w:rsidR="009124F5" w:rsidRDefault="00EE7F23" w:rsidP="00EE7F23">
      <w:pPr>
        <w:jc w:val="both"/>
      </w:pPr>
      <w:r w:rsidRPr="00EE7F23">
        <w:rPr>
          <w:lang w:val="en-US"/>
        </w:rPr>
        <w:t>Diese Angabe wird zur Steuerung der Zeilenanzahl</w:t>
      </w:r>
      <w:r w:rsidR="00D2578E">
        <w:rPr>
          <w:lang w:val="en-US"/>
        </w:rPr>
        <w:fldChar w:fldCharType="begin"/>
      </w:r>
      <w:r w:rsidR="00D2578E">
        <w:rPr>
          <w:lang w:val="en-US"/>
        </w:rPr>
        <w:instrText xml:space="preserve"> XE "</w:instrText>
      </w:r>
      <w:r w:rsidR="00D2578E" w:rsidRPr="00B76CE5">
        <w:instrText>Zeilenanzahl</w:instrText>
      </w:r>
      <w:r w:rsidR="00D2578E">
        <w:instrText>"</w:instrText>
      </w:r>
      <w:r w:rsidR="00D2578E">
        <w:rPr>
          <w:lang w:val="en-US"/>
        </w:rPr>
        <w:instrText xml:space="preserve"> </w:instrText>
      </w:r>
      <w:r w:rsidR="00D2578E">
        <w:rPr>
          <w:lang w:val="en-US"/>
        </w:rPr>
        <w:fldChar w:fldCharType="end"/>
      </w:r>
      <w:r w:rsidRPr="00EE7F23">
        <w:rPr>
          <w:lang w:val="en-US"/>
        </w:rPr>
        <w:t xml:space="preserve"> benutzt. </w:t>
      </w:r>
      <w:r>
        <w:t>Der Standardwert ist 6. Diese Angabe ist nur relevant bei Transaktionsabfragen oder Abfragen, die als Listenform</w:t>
      </w:r>
      <w:r w:rsidR="00D2578E">
        <w:fldChar w:fldCharType="begin"/>
      </w:r>
      <w:r w:rsidR="00D2578E">
        <w:instrText xml:space="preserve"> XE "</w:instrText>
      </w:r>
      <w:r w:rsidR="00D2578E" w:rsidRPr="00B76CE5">
        <w:instrText>Listenform</w:instrText>
      </w:r>
      <w:r w:rsidR="00D2578E">
        <w:instrText xml:space="preserve">" </w:instrText>
      </w:r>
      <w:r w:rsidR="00D2578E">
        <w:fldChar w:fldCharType="end"/>
      </w:r>
      <w:r>
        <w:t xml:space="preserve"> definiert wurden.</w:t>
      </w:r>
    </w:p>
    <w:p w:rsidR="009124F5" w:rsidRDefault="009124F5" w:rsidP="009124F5">
      <w:pPr>
        <w:pStyle w:val="Overskrift1"/>
      </w:pPr>
      <w:bookmarkStart w:id="116" w:name="_Toc118110854"/>
      <w:r>
        <w:t>6.5. Hintergrundfarbe</w:t>
      </w:r>
      <w:bookmarkEnd w:id="116"/>
      <w:r w:rsidR="00D2578E">
        <w:fldChar w:fldCharType="begin"/>
      </w:r>
      <w:r w:rsidR="00D2578E">
        <w:instrText xml:space="preserve"> XE "</w:instrText>
      </w:r>
      <w:r w:rsidR="00D2578E" w:rsidRPr="00B76CE5">
        <w:instrText>Hintergrundfarbe</w:instrText>
      </w:r>
      <w:r w:rsidR="00D2578E">
        <w:instrText xml:space="preserve">" </w:instrText>
      </w:r>
      <w:r w:rsidR="00D2578E">
        <w:fldChar w:fldCharType="end"/>
      </w:r>
    </w:p>
    <w:p w:rsidR="00A116FE" w:rsidRDefault="009124F5" w:rsidP="009124F5">
      <w:pPr>
        <w:jc w:val="both"/>
      </w:pPr>
      <w:r>
        <w:t>Hier kann die Hintergrundfarbe</w:t>
      </w:r>
      <w:r w:rsidR="00D2578E">
        <w:fldChar w:fldCharType="begin"/>
      </w:r>
      <w:r w:rsidR="00D2578E">
        <w:instrText xml:space="preserve"> XE "</w:instrText>
      </w:r>
      <w:r w:rsidR="00D2578E" w:rsidRPr="00B76CE5">
        <w:instrText>Hintergrundfarbe</w:instrText>
      </w:r>
      <w:r w:rsidR="00D2578E">
        <w:instrText xml:space="preserve">" </w:instrText>
      </w:r>
      <w:r w:rsidR="00D2578E">
        <w:fldChar w:fldCharType="end"/>
      </w:r>
      <w:r>
        <w:t xml:space="preserve"> für speziell dieses Programm gewählt werden. Diese Funktion aktiviert den Standard Windows Dialog.</w:t>
      </w:r>
    </w:p>
    <w:p w:rsidR="00A116FE" w:rsidRDefault="00A116FE" w:rsidP="00A116FE">
      <w:pPr>
        <w:pStyle w:val="Overskrift1"/>
      </w:pPr>
      <w:bookmarkStart w:id="117" w:name="_Toc118110855"/>
      <w:r>
        <w:t>7. Rediegieren des Anfargenaufbaus</w:t>
      </w:r>
      <w:bookmarkEnd w:id="117"/>
    </w:p>
    <w:p w:rsidR="00A116FE" w:rsidRDefault="00A116FE" w:rsidP="00A116FE"/>
    <w:p w:rsidR="00A116FE" w:rsidRDefault="00A116FE" w:rsidP="00A116FE">
      <w:pPr>
        <w:jc w:val="both"/>
      </w:pPr>
      <w:r>
        <w:t>Bevor der Schirmbildaufbau einer Abfrage geändert werden kann, muß das Programm gespeichert worden sein. Ist dies nicht der Fall, wird man durch eine Bildschirmanweisung</w:t>
      </w:r>
      <w:r w:rsidR="00D2578E">
        <w:fldChar w:fldCharType="begin"/>
      </w:r>
      <w:r w:rsidR="00D2578E">
        <w:instrText xml:space="preserve"> XE "</w:instrText>
      </w:r>
      <w:r w:rsidR="00D2578E" w:rsidRPr="00B76CE5">
        <w:instrText>Bildschirmanweisung</w:instrText>
      </w:r>
      <w:r w:rsidR="00D2578E">
        <w:instrText xml:space="preserve">" </w:instrText>
      </w:r>
      <w:r w:rsidR="00D2578E">
        <w:fldChar w:fldCharType="end"/>
      </w:r>
      <w:r>
        <w:t xml:space="preserve"> dazu aufgefordert.</w:t>
      </w:r>
    </w:p>
    <w:p w:rsidR="00A116FE" w:rsidRDefault="00A116FE" w:rsidP="00A116FE">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baut ein Standardschirmbild bei der Definition einer Abfrage auf. Mit Hilfe dieser Funktion ist es möglich, Felder und Texte zu verschieben, einzufügen, zu löschen, berechnete Felder, Bilder, Linien, und vieles mehr, einzusetzen.</w:t>
      </w:r>
    </w:p>
    <w:p w:rsidR="00A116FE" w:rsidRDefault="00A116FE" w:rsidP="00A116FE">
      <w:pPr>
        <w:jc w:val="both"/>
      </w:pPr>
    </w:p>
    <w:p w:rsidR="00A116FE" w:rsidRDefault="00A116FE" w:rsidP="00A116FE">
      <w:pPr>
        <w:jc w:val="center"/>
      </w:pPr>
      <w:r>
        <w:pict>
          <v:shape id="_x0000_i1066" type="#_x0000_t75" style="width:481.5pt;height:303.75pt">
            <v:imagedata r:id="rId48" o:title="iq1-ger510"/>
          </v:shape>
        </w:pict>
      </w:r>
    </w:p>
    <w:p w:rsidR="009E3BA1" w:rsidRDefault="00A116FE" w:rsidP="00A116FE">
      <w:pPr>
        <w:pStyle w:val="Overskrift7"/>
      </w:pPr>
      <w:bookmarkStart w:id="118" w:name="_Toc118110749"/>
      <w:r>
        <w:t>41. Änderung</w:t>
      </w:r>
      <w:r w:rsidR="00D2578E">
        <w:fldChar w:fldCharType="begin"/>
      </w:r>
      <w:r w:rsidR="00D2578E">
        <w:instrText xml:space="preserve"> XE "</w:instrText>
      </w:r>
      <w:r w:rsidR="00D2578E" w:rsidRPr="00B76CE5">
        <w:instrText>Änderung</w:instrText>
      </w:r>
      <w:r w:rsidR="00D2578E">
        <w:instrText xml:space="preserve">" </w:instrText>
      </w:r>
      <w:r w:rsidR="00D2578E">
        <w:fldChar w:fldCharType="end"/>
      </w:r>
      <w:r>
        <w:t xml:space="preserve"> des Abfrageaufbaus</w:t>
      </w:r>
      <w:bookmarkEnd w:id="118"/>
    </w:p>
    <w:p w:rsidR="009E3BA1" w:rsidRDefault="009E3BA1" w:rsidP="009E3BA1">
      <w:pPr>
        <w:pStyle w:val="Overskrift1"/>
      </w:pPr>
      <w:bookmarkStart w:id="119" w:name="_Toc118110856"/>
      <w:r>
        <w:t>7.1. Einfügen neuer Felder</w:t>
      </w:r>
      <w:bookmarkEnd w:id="119"/>
    </w:p>
    <w:p w:rsidR="009E3BA1" w:rsidRDefault="009E3BA1" w:rsidP="009E3BA1">
      <w:pPr>
        <w:jc w:val="both"/>
      </w:pPr>
      <w:r>
        <w:t>Durch Klicken auf eines der Felder im Datenbankfenster</w:t>
      </w:r>
      <w:r w:rsidR="00D2578E">
        <w:fldChar w:fldCharType="begin"/>
      </w:r>
      <w:r w:rsidR="00D2578E">
        <w:instrText xml:space="preserve"> XE "</w:instrText>
      </w:r>
      <w:r w:rsidR="00D2578E" w:rsidRPr="00B76CE5">
        <w:instrText>Datenbankfenster</w:instrText>
      </w:r>
      <w:r w:rsidR="00D2578E">
        <w:instrText xml:space="preserve">" </w:instrText>
      </w:r>
      <w:r w:rsidR="00D2578E">
        <w:fldChar w:fldCharType="end"/>
      </w:r>
      <w:r>
        <w:t xml:space="preserve"> kann ein neues Feld gewählt werden.</w:t>
      </w:r>
    </w:p>
    <w:p w:rsidR="009E3BA1" w:rsidRDefault="009E3BA1" w:rsidP="009E3BA1">
      <w:pPr>
        <w:jc w:val="both"/>
      </w:pPr>
    </w:p>
    <w:p w:rsidR="009E3BA1" w:rsidRDefault="009E3BA1" w:rsidP="009E3BA1">
      <w:pPr>
        <w:jc w:val="center"/>
      </w:pPr>
      <w:r>
        <w:pict>
          <v:shape id="_x0000_i1067" type="#_x0000_t75" style="width:481.5pt;height:180.75pt">
            <v:imagedata r:id="rId49" o:title="iq1-ger611"/>
          </v:shape>
        </w:pict>
      </w:r>
    </w:p>
    <w:p w:rsidR="009E3BA1" w:rsidRDefault="009E3BA1" w:rsidP="009E3BA1">
      <w:pPr>
        <w:pStyle w:val="Overskrift7"/>
      </w:pPr>
      <w:bookmarkStart w:id="120" w:name="_Toc118110750"/>
      <w:r>
        <w:t>42. Wahl eines neuen Feldes</w:t>
      </w:r>
      <w:bookmarkEnd w:id="120"/>
    </w:p>
    <w:p w:rsidR="009E3BA1" w:rsidRDefault="009E3BA1" w:rsidP="009E3BA1">
      <w:pPr>
        <w:jc w:val="both"/>
      </w:pPr>
      <w:r>
        <w:t>Nach der Wahl des Feldes kann das Feld über die Datenbank- Feldfunktion in die Abfragenmaske eingefügt werden.</w:t>
      </w:r>
    </w:p>
    <w:p w:rsidR="009E3BA1" w:rsidRDefault="009E3BA1" w:rsidP="009E3BA1">
      <w:pPr>
        <w:jc w:val="both"/>
      </w:pPr>
    </w:p>
    <w:p w:rsidR="009E3BA1" w:rsidRDefault="009E3BA1" w:rsidP="009E3BA1">
      <w:pPr>
        <w:jc w:val="center"/>
      </w:pPr>
      <w:r>
        <w:pict>
          <v:shape id="_x0000_i1068" type="#_x0000_t75" style="width:481.5pt;height:224.25pt">
            <v:imagedata r:id="rId50" o:title="iq1-ger612"/>
          </v:shape>
        </w:pict>
      </w:r>
    </w:p>
    <w:p w:rsidR="009B05C3" w:rsidRDefault="009E3BA1" w:rsidP="009E3BA1">
      <w:pPr>
        <w:pStyle w:val="Overskrift7"/>
      </w:pPr>
      <w:bookmarkStart w:id="121" w:name="_Toc118110751"/>
      <w:r>
        <w:t>43. Einfügen eines neuen Feldes</w:t>
      </w:r>
      <w:bookmarkEnd w:id="121"/>
    </w:p>
    <w:p w:rsidR="009B05C3" w:rsidRDefault="009B05C3" w:rsidP="009B05C3">
      <w:pPr>
        <w:pStyle w:val="Overskrift1"/>
      </w:pPr>
      <w:bookmarkStart w:id="122" w:name="_Toc118110857"/>
      <w:r>
        <w:t>7.1.1. Einfügen mit Feldüberschrift</w:t>
      </w:r>
      <w:bookmarkEnd w:id="122"/>
      <w:r w:rsidR="00D2578E">
        <w:fldChar w:fldCharType="begin"/>
      </w:r>
      <w:r w:rsidR="00D2578E">
        <w:instrText xml:space="preserve"> XE "</w:instrText>
      </w:r>
      <w:r w:rsidR="00D2578E" w:rsidRPr="00B76CE5">
        <w:instrText>Feldüberschrift</w:instrText>
      </w:r>
      <w:r w:rsidR="00D2578E">
        <w:instrText xml:space="preserve">" </w:instrText>
      </w:r>
      <w:r w:rsidR="00D2578E">
        <w:fldChar w:fldCharType="end"/>
      </w:r>
    </w:p>
    <w:p w:rsidR="009B05C3" w:rsidRDefault="009B05C3" w:rsidP="009B05C3">
      <w:pPr>
        <w:jc w:val="both"/>
      </w:pPr>
      <w:r>
        <w:t>Wird eine Feldüberschrift</w:t>
      </w:r>
      <w:r w:rsidR="00D2578E">
        <w:fldChar w:fldCharType="begin"/>
      </w:r>
      <w:r w:rsidR="00D2578E">
        <w:instrText xml:space="preserve"> XE "</w:instrText>
      </w:r>
      <w:r w:rsidR="00D2578E" w:rsidRPr="00B76CE5">
        <w:instrText>Feldüberschrift</w:instrText>
      </w:r>
      <w:r w:rsidR="00D2578E">
        <w:instrText xml:space="preserve">" </w:instrText>
      </w:r>
      <w:r w:rsidR="00D2578E">
        <w:fldChar w:fldCharType="end"/>
      </w:r>
      <w:r>
        <w:t xml:space="preserve"> gewünscht, kann diese zusammen mit dem Feld in die Abfragemaske eingefügt werden. Bei Doppelklick auf das einzufügende Feld wird folgendes Dialogfenster gezeigt:</w:t>
      </w:r>
    </w:p>
    <w:p w:rsidR="009B05C3" w:rsidRDefault="009B05C3" w:rsidP="009B05C3">
      <w:pPr>
        <w:jc w:val="both"/>
      </w:pPr>
    </w:p>
    <w:p w:rsidR="009B05C3" w:rsidRDefault="009B05C3" w:rsidP="009B05C3">
      <w:pPr>
        <w:jc w:val="center"/>
      </w:pPr>
      <w:r>
        <w:pict>
          <v:shape id="_x0000_i1069" type="#_x0000_t75" style="width:333pt;height:201.75pt">
            <v:imagedata r:id="rId51" o:title="iq1-ger613"/>
          </v:shape>
        </w:pict>
      </w:r>
    </w:p>
    <w:p w:rsidR="009B05C3" w:rsidRDefault="009B05C3" w:rsidP="009B05C3">
      <w:pPr>
        <w:pStyle w:val="Overskrift7"/>
      </w:pPr>
      <w:bookmarkStart w:id="123" w:name="_Toc118110752"/>
      <w:r>
        <w:t>44. Einfügen eines neuen Feldes mit Überschrift</w:t>
      </w:r>
      <w:bookmarkEnd w:id="123"/>
    </w:p>
    <w:p w:rsidR="009B05C3" w:rsidRDefault="009B05C3" w:rsidP="009B05C3">
      <w:pPr>
        <w:jc w:val="both"/>
      </w:pPr>
      <w:r w:rsidRPr="009B05C3">
        <w:rPr>
          <w:lang w:val="en-US"/>
        </w:rPr>
        <w:t>Es ist jetzt möglich, die Feldüberschrift</w:t>
      </w:r>
      <w:r w:rsidR="00D2578E">
        <w:rPr>
          <w:lang w:val="en-US"/>
        </w:rPr>
        <w:fldChar w:fldCharType="begin"/>
      </w:r>
      <w:r w:rsidR="00D2578E">
        <w:rPr>
          <w:lang w:val="en-US"/>
        </w:rPr>
        <w:instrText xml:space="preserve"> XE "</w:instrText>
      </w:r>
      <w:r w:rsidR="00D2578E" w:rsidRPr="00B76CE5">
        <w:instrText>Feldüberschrift</w:instrText>
      </w:r>
      <w:r w:rsidR="00D2578E">
        <w:instrText>"</w:instrText>
      </w:r>
      <w:r w:rsidR="00D2578E">
        <w:rPr>
          <w:lang w:val="en-US"/>
        </w:rPr>
        <w:instrText xml:space="preserve"> </w:instrText>
      </w:r>
      <w:r w:rsidR="00D2578E">
        <w:rPr>
          <w:lang w:val="en-US"/>
        </w:rPr>
        <w:fldChar w:fldCharType="end"/>
      </w:r>
      <w:r w:rsidRPr="009B05C3">
        <w:rPr>
          <w:lang w:val="en-US"/>
        </w:rPr>
        <w:t xml:space="preserve"> zu ändern oder zu löschen. </w:t>
      </w:r>
      <w:r>
        <w:t>Auch kann angegeben werden, daß nur Teile der Überschrift übernommen werden.</w:t>
      </w:r>
    </w:p>
    <w:p w:rsidR="009B05C3" w:rsidRDefault="009B05C3" w:rsidP="009B05C3">
      <w:pPr>
        <w:jc w:val="both"/>
      </w:pPr>
      <w:r>
        <w:t>Handelt es sich um ein numerisches Feld, bestehen folgende Optionen:</w:t>
      </w:r>
    </w:p>
    <w:p w:rsidR="009B05C3" w:rsidRDefault="009B05C3" w:rsidP="009B05C3">
      <w:pPr>
        <w:pStyle w:val="Bloktekst"/>
      </w:pPr>
      <w:r>
        <w:t>1. vorangestellte Nullen</w:t>
      </w:r>
    </w:p>
    <w:p w:rsidR="009B05C3" w:rsidRDefault="009B05C3" w:rsidP="009B05C3">
      <w:pPr>
        <w:pStyle w:val="Bloktekst"/>
      </w:pPr>
      <w:r>
        <w:t>2. Unterdrücken vorangestellter Nullen</w:t>
      </w:r>
    </w:p>
    <w:p w:rsidR="009B05C3" w:rsidRDefault="009B05C3" w:rsidP="009B05C3">
      <w:pPr>
        <w:pStyle w:val="Bloktekst"/>
      </w:pPr>
      <w:r>
        <w:t>3. Normal</w:t>
      </w:r>
    </w:p>
    <w:p w:rsidR="00FC1BE9" w:rsidRDefault="009B05C3" w:rsidP="009B05C3">
      <w:pPr>
        <w:jc w:val="both"/>
        <w:rPr>
          <w:lang w:val="en-US"/>
        </w:rPr>
      </w:pPr>
      <w:r w:rsidRPr="009B05C3">
        <w:rPr>
          <w:lang w:val="en-US"/>
        </w:rPr>
        <w:t>Die Normaloption</w:t>
      </w:r>
      <w:r w:rsidR="00D2578E">
        <w:rPr>
          <w:lang w:val="en-US"/>
        </w:rPr>
        <w:fldChar w:fldCharType="begin"/>
      </w:r>
      <w:r w:rsidR="00D2578E">
        <w:rPr>
          <w:lang w:val="en-US"/>
        </w:rPr>
        <w:instrText xml:space="preserve"> XE "</w:instrText>
      </w:r>
      <w:r w:rsidR="00D2578E" w:rsidRPr="00B76CE5">
        <w:instrText>Normaloption</w:instrText>
      </w:r>
      <w:r w:rsidR="00D2578E">
        <w:instrText>"</w:instrText>
      </w:r>
      <w:r w:rsidR="00D2578E">
        <w:rPr>
          <w:lang w:val="en-US"/>
        </w:rPr>
        <w:instrText xml:space="preserve"> </w:instrText>
      </w:r>
      <w:r w:rsidR="00D2578E">
        <w:rPr>
          <w:lang w:val="en-US"/>
        </w:rPr>
        <w:fldChar w:fldCharType="end"/>
      </w:r>
      <w:r w:rsidRPr="009B05C3">
        <w:rPr>
          <w:lang w:val="en-US"/>
        </w:rPr>
        <w:t xml:space="preserve"> zeigt den Wert Null als 0,00 an.</w:t>
      </w:r>
    </w:p>
    <w:p w:rsidR="00FC1BE9" w:rsidRDefault="00FC1BE9" w:rsidP="00FC1BE9">
      <w:pPr>
        <w:pStyle w:val="Overskrift1"/>
        <w:rPr>
          <w:lang w:val="en-US"/>
        </w:rPr>
      </w:pPr>
      <w:bookmarkStart w:id="124" w:name="_Toc118110858"/>
      <w:r>
        <w:rPr>
          <w:lang w:val="en-US"/>
        </w:rPr>
        <w:t>7.1.1.1. Teilfelder und Tabellenfelder</w:t>
      </w:r>
      <w:bookmarkEnd w:id="124"/>
    </w:p>
    <w:p w:rsidR="006C69A3" w:rsidRDefault="00FC1BE9" w:rsidP="00FC1BE9">
      <w:pPr>
        <w:jc w:val="both"/>
      </w:pPr>
      <w:r>
        <w:t>Teile von Feldern #5(2,13) und Tabellenfelder #7(2) können in einem Formular aufgenommen werden.</w:t>
      </w:r>
    </w:p>
    <w:p w:rsidR="006C69A3" w:rsidRDefault="006C69A3" w:rsidP="006C69A3">
      <w:pPr>
        <w:pStyle w:val="Overskrift1"/>
      </w:pPr>
      <w:bookmarkStart w:id="125" w:name="_Toc118110859"/>
      <w:r>
        <w:t>7.2. Einfügen eines Textes mit besonderem Schrifttyp</w:t>
      </w:r>
      <w:bookmarkEnd w:id="125"/>
    </w:p>
    <w:p w:rsidR="006C69A3" w:rsidRDefault="006C69A3" w:rsidP="006C69A3">
      <w:pPr>
        <w:jc w:val="both"/>
      </w:pPr>
      <w:r>
        <w:t>Um einen Text mit besonderem Schrifttyp einzufügen, muß folgende Funktion gewählt werden:</w:t>
      </w:r>
    </w:p>
    <w:p w:rsidR="006C69A3" w:rsidRDefault="006C69A3" w:rsidP="006C69A3">
      <w:pPr>
        <w:jc w:val="both"/>
      </w:pPr>
    </w:p>
    <w:p w:rsidR="006C69A3" w:rsidRDefault="006C69A3" w:rsidP="006C69A3">
      <w:pPr>
        <w:jc w:val="center"/>
      </w:pPr>
      <w:r>
        <w:pict>
          <v:shape id="_x0000_i1070" type="#_x0000_t75" style="width:396pt;height:70.5pt">
            <v:imagedata r:id="rId52" o:title="iq1-ger820"/>
          </v:shape>
        </w:pict>
      </w:r>
    </w:p>
    <w:p w:rsidR="006C69A3" w:rsidRDefault="006C69A3" w:rsidP="006C69A3">
      <w:pPr>
        <w:pStyle w:val="Overskrift7"/>
      </w:pPr>
      <w:bookmarkStart w:id="126" w:name="_Toc118110753"/>
      <w:r>
        <w:t>45. Text mit besonderem Schrifttyp</w:t>
      </w:r>
      <w:bookmarkEnd w:id="126"/>
    </w:p>
    <w:p w:rsidR="006C69A3" w:rsidRDefault="006C69A3" w:rsidP="006C69A3">
      <w:pPr>
        <w:jc w:val="both"/>
      </w:pPr>
      <w:r>
        <w:t>Zeigen Sie mit dem Cursor auf die Position, an der neue Text eingefügt werden soll. Klicken Sie mit der linken Maustaste. Es erscheint folgendes Dialogfenster:</w:t>
      </w:r>
    </w:p>
    <w:p w:rsidR="006C69A3" w:rsidRDefault="006C69A3" w:rsidP="006C69A3">
      <w:pPr>
        <w:jc w:val="both"/>
      </w:pPr>
    </w:p>
    <w:p w:rsidR="006C69A3" w:rsidRDefault="006C69A3" w:rsidP="006C69A3">
      <w:pPr>
        <w:jc w:val="center"/>
      </w:pPr>
      <w:r>
        <w:pict>
          <v:shape id="_x0000_i1071" type="#_x0000_t75" style="width:317.25pt;height:141pt">
            <v:imagedata r:id="rId53" o:title="iq1-ger821"/>
          </v:shape>
        </w:pict>
      </w:r>
    </w:p>
    <w:p w:rsidR="006C69A3" w:rsidRDefault="006C69A3" w:rsidP="006C69A3">
      <w:pPr>
        <w:pStyle w:val="Overskrift7"/>
      </w:pPr>
      <w:bookmarkStart w:id="127" w:name="_Toc118110754"/>
      <w:r>
        <w:t>46. Dialogfenster für Einfügen eines Textes</w:t>
      </w:r>
      <w:bookmarkEnd w:id="127"/>
    </w:p>
    <w:p w:rsidR="006C69A3" w:rsidRDefault="006C69A3" w:rsidP="006C69A3">
      <w:pPr>
        <w:jc w:val="both"/>
      </w:pPr>
      <w:r>
        <w:t>Hat man OK gewählt, wird der Text mit dem zuletzt verwendeten Schrifttyp eingefügt. Dieser Schrifttyp kann jetzt dadurch geändert werden, daß man die linke Maustaste drückt. Folgendes Menü erscheint auf dem Bildschirm:</w:t>
      </w:r>
    </w:p>
    <w:p w:rsidR="006C69A3" w:rsidRDefault="006C69A3" w:rsidP="006C69A3">
      <w:pPr>
        <w:jc w:val="both"/>
      </w:pPr>
    </w:p>
    <w:p w:rsidR="006C69A3" w:rsidRDefault="006C69A3" w:rsidP="006C69A3">
      <w:pPr>
        <w:jc w:val="center"/>
      </w:pPr>
      <w:r>
        <w:pict>
          <v:shape id="_x0000_i1072" type="#_x0000_t75" style="width:481.5pt;height:361.5pt">
            <v:imagedata r:id="rId54" o:title="iq1-ger822"/>
          </v:shape>
        </w:pict>
      </w:r>
    </w:p>
    <w:p w:rsidR="006C69A3" w:rsidRDefault="006C69A3" w:rsidP="006C69A3">
      <w:pPr>
        <w:pStyle w:val="Overskrift7"/>
        <w:rPr>
          <w:lang w:val="en-US"/>
        </w:rPr>
      </w:pPr>
      <w:bookmarkStart w:id="128" w:name="_Toc118110755"/>
      <w:r w:rsidRPr="006C69A3">
        <w:rPr>
          <w:lang w:val="en-US"/>
        </w:rPr>
        <w:t>47. Ändern des Schrifttypes für ein Textelement</w:t>
      </w:r>
      <w:bookmarkEnd w:id="128"/>
    </w:p>
    <w:p w:rsidR="00E66DF9" w:rsidRDefault="006C69A3" w:rsidP="006C69A3">
      <w:pPr>
        <w:jc w:val="both"/>
        <w:rPr>
          <w:lang w:val="en-US"/>
        </w:rPr>
      </w:pPr>
      <w:r w:rsidRPr="006C69A3">
        <w:rPr>
          <w:lang w:val="en-US"/>
        </w:rPr>
        <w:t>Diese Funktion aktiviert die Standard Windowsfunktion für die Wahl eines Schriftttypes.</w:t>
      </w:r>
    </w:p>
    <w:p w:rsidR="00E66DF9" w:rsidRDefault="00E66DF9" w:rsidP="00E66DF9">
      <w:pPr>
        <w:pStyle w:val="Overskrift1"/>
      </w:pPr>
      <w:bookmarkStart w:id="129" w:name="_Toc118110860"/>
      <w:r w:rsidRPr="00E66DF9">
        <w:t>7.3. Zeichnen von Rechtecken, Kreisen, Linien und Bildern</w:t>
      </w:r>
      <w:bookmarkEnd w:id="129"/>
    </w:p>
    <w:p w:rsidR="00E66DF9" w:rsidRDefault="00E66DF9" w:rsidP="00E66DF9">
      <w:pPr>
        <w:jc w:val="both"/>
      </w:pPr>
      <w:r>
        <w:t>Mit Hilfe dieser Funktion können Rechtecke, Kreise, Linien und Bilder eingefügt werden. Die Funktion wird über den Werkzeugbalken</w:t>
      </w:r>
      <w:r w:rsidR="00D2578E">
        <w:fldChar w:fldCharType="begin"/>
      </w:r>
      <w:r w:rsidR="00D2578E">
        <w:instrText xml:space="preserve"> XE "</w:instrText>
      </w:r>
      <w:r w:rsidR="00D2578E" w:rsidRPr="00B76CE5">
        <w:instrText>Werkzeugbalken</w:instrText>
      </w:r>
      <w:r w:rsidR="00D2578E">
        <w:instrText xml:space="preserve">" </w:instrText>
      </w:r>
      <w:r w:rsidR="00D2578E">
        <w:fldChar w:fldCharType="end"/>
      </w:r>
      <w:r>
        <w:t xml:space="preserve"> angewählt.</w:t>
      </w:r>
    </w:p>
    <w:p w:rsidR="00E66DF9" w:rsidRDefault="00E66DF9" w:rsidP="00E66DF9">
      <w:pPr>
        <w:jc w:val="both"/>
      </w:pPr>
    </w:p>
    <w:p w:rsidR="00E66DF9" w:rsidRDefault="00E66DF9" w:rsidP="00E66DF9">
      <w:pPr>
        <w:jc w:val="center"/>
      </w:pPr>
      <w:r>
        <w:pict>
          <v:shape id="_x0000_i1073" type="#_x0000_t75" style="width:480pt;height:150pt">
            <v:imagedata r:id="rId55" o:title="iq1-ger690"/>
          </v:shape>
        </w:pict>
      </w:r>
    </w:p>
    <w:p w:rsidR="00E66DF9" w:rsidRDefault="00E66DF9" w:rsidP="00E66DF9">
      <w:pPr>
        <w:pStyle w:val="Overskrift7"/>
      </w:pPr>
      <w:bookmarkStart w:id="130" w:name="_Toc118110756"/>
      <w:r>
        <w:t>48. Werkzeugbalken</w:t>
      </w:r>
      <w:r w:rsidR="00D2578E">
        <w:fldChar w:fldCharType="begin"/>
      </w:r>
      <w:r w:rsidR="00D2578E">
        <w:instrText xml:space="preserve"> XE "</w:instrText>
      </w:r>
      <w:r w:rsidR="00D2578E" w:rsidRPr="00B76CE5">
        <w:instrText>Werkzeugbalken</w:instrText>
      </w:r>
      <w:r w:rsidR="00D2578E">
        <w:instrText xml:space="preserve">" </w:instrText>
      </w:r>
      <w:r w:rsidR="00D2578E">
        <w:fldChar w:fldCharType="end"/>
      </w:r>
      <w:r>
        <w:t xml:space="preserve"> für Zeichnungsfunktion</w:t>
      </w:r>
      <w:bookmarkEnd w:id="130"/>
    </w:p>
    <w:p w:rsidR="00E66DF9" w:rsidRDefault="00E66DF9" w:rsidP="00E66DF9">
      <w:pPr>
        <w:jc w:val="both"/>
      </w:pPr>
      <w:r>
        <w:t>Um z.B. ein Rechteck zu zeichnen, müssen Sie den Knopf in dem Werkzeugbalken</w:t>
      </w:r>
      <w:r w:rsidR="00D2578E">
        <w:fldChar w:fldCharType="begin"/>
      </w:r>
      <w:r w:rsidR="00D2578E">
        <w:instrText xml:space="preserve"> XE "</w:instrText>
      </w:r>
      <w:r w:rsidR="00D2578E" w:rsidRPr="00B76CE5">
        <w:instrText>Werkzeugbalken</w:instrText>
      </w:r>
      <w:r w:rsidR="00D2578E">
        <w:instrText xml:space="preserve">" </w:instrText>
      </w:r>
      <w:r w:rsidR="00D2578E">
        <w:fldChar w:fldCharType="end"/>
      </w:r>
      <w:r>
        <w:t xml:space="preserve"> für Rechtecke klicken. Anschließend positionieren Sie den Cursor auf der gewünschten Position für die linke obere Ecke des Rechteckes und Klicken mit der linken Maustaste. Während Sie die Taste gedrückt halten, positionieren Sie den Cursor auf die rechte untere Ecke. Bei der gewünschten Position lassen Sie den Mausknopf los. Das Rechteck ist jetzt in Ihr Formular eingesetzt. Um die Farbe</w:t>
      </w:r>
      <w:r w:rsidR="00D2578E">
        <w:fldChar w:fldCharType="begin"/>
      </w:r>
      <w:r w:rsidR="00D2578E">
        <w:instrText xml:space="preserve"> XE "</w:instrText>
      </w:r>
      <w:r w:rsidR="00D2578E" w:rsidRPr="00B76CE5">
        <w:instrText>Farbe</w:instrText>
      </w:r>
      <w:r w:rsidR="00D2578E">
        <w:instrText xml:space="preserve">" </w:instrText>
      </w:r>
      <w:r w:rsidR="00D2578E">
        <w:fldChar w:fldCharType="end"/>
      </w:r>
      <w:r>
        <w:t xml:space="preserve"> u.ä. zu andern, müssen Sie den rechten Mausknopf drücken.</w:t>
      </w:r>
    </w:p>
    <w:p w:rsidR="00E65571" w:rsidRDefault="00E66DF9" w:rsidP="00E66DF9">
      <w:pPr>
        <w:jc w:val="both"/>
      </w:pPr>
      <w:r>
        <w:t>Man kann mit dem Einfügen weiterer graphischer Elemente solange fortsetzen, bis eine andere Funktion gewählt wird.</w:t>
      </w:r>
    </w:p>
    <w:p w:rsidR="00E65571" w:rsidRDefault="00E65571" w:rsidP="00E65571">
      <w:pPr>
        <w:pStyle w:val="Overskrift1"/>
      </w:pPr>
      <w:bookmarkStart w:id="131" w:name="_Toc118110861"/>
      <w:r>
        <w:t>7.4.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von Zeichnungselementen</w:t>
      </w:r>
      <w:bookmarkEnd w:id="131"/>
    </w:p>
    <w:p w:rsidR="00E65571" w:rsidRDefault="00E65571" w:rsidP="00E65571">
      <w:pPr>
        <w:jc w:val="both"/>
      </w:pPr>
      <w:r>
        <w:t>Wählen Sie die Funktion 'Ändern eines Elementes oder Markierung einer Gruppe'. Klicken Sie auf das gewünschte Element oder markieren Sie eine Gruppe von Elementen. Drücken</w:t>
      </w:r>
      <w:r w:rsidR="00D2578E">
        <w:fldChar w:fldCharType="begin"/>
      </w:r>
      <w:r w:rsidR="00D2578E">
        <w:instrText xml:space="preserve"> XE "</w:instrText>
      </w:r>
      <w:r w:rsidR="00D2578E" w:rsidRPr="00B76CE5">
        <w:instrText>Drücken</w:instrText>
      </w:r>
      <w:r w:rsidR="00D2578E">
        <w:instrText xml:space="preserve">" </w:instrText>
      </w:r>
      <w:r w:rsidR="00D2578E">
        <w:fldChar w:fldCharType="end"/>
      </w:r>
      <w:r>
        <w:t xml:space="preserve"> Sie anschließend [CRTL+Y] oder folgenden Knopf im Werkzeugbalken</w:t>
      </w:r>
      <w:r w:rsidR="00D2578E">
        <w:fldChar w:fldCharType="begin"/>
      </w:r>
      <w:r w:rsidR="00D2578E">
        <w:instrText xml:space="preserve"> XE "</w:instrText>
      </w:r>
      <w:r w:rsidR="00D2578E" w:rsidRPr="00B76CE5">
        <w:instrText>Werkzeugbalken</w:instrText>
      </w:r>
      <w:r w:rsidR="00D2578E">
        <w:instrText xml:space="preserve">" </w:instrText>
      </w:r>
      <w:r w:rsidR="00D2578E">
        <w:fldChar w:fldCharType="end"/>
      </w:r>
      <w:r>
        <w:t>:</w:t>
      </w:r>
    </w:p>
    <w:p w:rsidR="00E65571" w:rsidRDefault="00E65571" w:rsidP="00E65571">
      <w:pPr>
        <w:jc w:val="both"/>
      </w:pPr>
    </w:p>
    <w:p w:rsidR="00E65571" w:rsidRDefault="00E65571" w:rsidP="00E65571">
      <w:pPr>
        <w:jc w:val="center"/>
      </w:pPr>
      <w:r>
        <w:pict>
          <v:shape id="_x0000_i1074" type="#_x0000_t75" style="width:119.25pt;height:39.75pt">
            <v:imagedata r:id="rId56" o:title="iq1-ger614"/>
          </v:shape>
        </w:pict>
      </w:r>
    </w:p>
    <w:p w:rsidR="00BF78A3" w:rsidRDefault="00E65571" w:rsidP="00E65571">
      <w:pPr>
        <w:pStyle w:val="Overskrift7"/>
      </w:pPr>
      <w:bookmarkStart w:id="132" w:name="_Toc118110757"/>
      <w:r>
        <w:t>49.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eines Zeichnungselementes</w:t>
      </w:r>
      <w:bookmarkEnd w:id="132"/>
    </w:p>
    <w:p w:rsidR="00BF78A3" w:rsidRDefault="00BF78A3" w:rsidP="00BF78A3">
      <w:pPr>
        <w:pStyle w:val="Overskrift1"/>
      </w:pPr>
      <w:bookmarkStart w:id="133" w:name="_Toc118110862"/>
      <w:r>
        <w:t>7.5. Feldgrösse und Feldmarkierung</w:t>
      </w:r>
      <w:bookmarkEnd w:id="133"/>
    </w:p>
    <w:p w:rsidR="00BF78A3" w:rsidRDefault="00BF78A3" w:rsidP="00BF78A3">
      <w:pPr>
        <w:jc w:val="both"/>
      </w:pPr>
      <w:r>
        <w:t>Über die Funktion kann die Grösse des Ausgabefeldes automatisch angepasst werden. Die Funktion Feldmarkierung kann in DATAMASTER benutzt werden, um Feldeingaben zu prüfen (siehe auch SETFLAG und CLRFLAG).</w:t>
      </w:r>
    </w:p>
    <w:p w:rsidR="00BF78A3" w:rsidRDefault="00BF78A3" w:rsidP="00BF78A3">
      <w:pPr>
        <w:jc w:val="both"/>
      </w:pPr>
    </w:p>
    <w:p w:rsidR="00BF78A3" w:rsidRDefault="00BF78A3" w:rsidP="00BF78A3">
      <w:pPr>
        <w:jc w:val="center"/>
      </w:pPr>
      <w:r>
        <w:pict>
          <v:shape id="_x0000_i1075" type="#_x0000_t75" style="width:481.5pt;height:198.75pt">
            <v:imagedata r:id="rId57" o:title="iq1-ger014"/>
          </v:shape>
        </w:pict>
      </w:r>
    </w:p>
    <w:p w:rsidR="00BF6865" w:rsidRDefault="00BF78A3" w:rsidP="00BF78A3">
      <w:pPr>
        <w:pStyle w:val="Overskrift7"/>
      </w:pPr>
      <w:bookmarkStart w:id="134" w:name="_Toc118110758"/>
      <w:r>
        <w:t>50. Feldgrösse und Feldmarkierung</w:t>
      </w:r>
      <w:bookmarkEnd w:id="134"/>
    </w:p>
    <w:p w:rsidR="00BF6865" w:rsidRDefault="00BF6865" w:rsidP="00BF6865">
      <w:pPr>
        <w:pStyle w:val="Overskrift1"/>
      </w:pPr>
      <w:bookmarkStart w:id="135" w:name="_Toc118110863"/>
      <w:r>
        <w:t>7.6. Ändern der Farbe</w:t>
      </w:r>
      <w:r w:rsidR="00D2578E">
        <w:fldChar w:fldCharType="begin"/>
      </w:r>
      <w:r w:rsidR="00D2578E">
        <w:instrText xml:space="preserve"> XE "</w:instrText>
      </w:r>
      <w:r w:rsidR="00D2578E" w:rsidRPr="00B76CE5">
        <w:instrText>Farbe</w:instrText>
      </w:r>
      <w:r w:rsidR="00D2578E">
        <w:instrText xml:space="preserve">" </w:instrText>
      </w:r>
      <w:r w:rsidR="00D2578E">
        <w:fldChar w:fldCharType="end"/>
      </w:r>
      <w:r>
        <w:t>, Schrifttypes und Links-/Rechtbündigkeit</w:t>
      </w:r>
      <w:bookmarkEnd w:id="135"/>
      <w:r w:rsidR="00D2578E">
        <w:fldChar w:fldCharType="begin"/>
      </w:r>
      <w:r w:rsidR="00D2578E">
        <w:instrText xml:space="preserve"> XE "</w:instrText>
      </w:r>
      <w:r w:rsidR="00D2578E" w:rsidRPr="00B76CE5">
        <w:instrText>Rechtbündigkeit</w:instrText>
      </w:r>
      <w:r w:rsidR="00D2578E">
        <w:instrText xml:space="preserve">" </w:instrText>
      </w:r>
      <w:r w:rsidR="00D2578E">
        <w:fldChar w:fldCharType="end"/>
      </w:r>
    </w:p>
    <w:p w:rsidR="00BF6865" w:rsidRDefault="00BF6865" w:rsidP="00BF6865">
      <w:pPr>
        <w:jc w:val="both"/>
      </w:pPr>
      <w:r>
        <w:t>Jedes eingefügte Element kann unterschiedliche Farbe</w:t>
      </w:r>
      <w:r w:rsidR="00D2578E">
        <w:fldChar w:fldCharType="begin"/>
      </w:r>
      <w:r w:rsidR="00D2578E">
        <w:instrText xml:space="preserve"> XE "</w:instrText>
      </w:r>
      <w:r w:rsidR="00D2578E" w:rsidRPr="00B76CE5">
        <w:instrText>Farbe</w:instrText>
      </w:r>
      <w:r w:rsidR="00D2578E">
        <w:instrText xml:space="preserve">" </w:instrText>
      </w:r>
      <w:r w:rsidR="00D2578E">
        <w:fldChar w:fldCharType="end"/>
      </w:r>
      <w:r>
        <w:t>, Schrifttyp usw. haben. Wählen Sie die Funktion 'Ändern eines Elementes'. Bestimmen Sie jetzt mit der rechten Maustaste das gewünschte Element.</w:t>
      </w:r>
    </w:p>
    <w:p w:rsidR="00BF6865" w:rsidRDefault="00BF6865" w:rsidP="00BF6865">
      <w:pPr>
        <w:jc w:val="both"/>
      </w:pPr>
      <w:r>
        <w:t>Folgendes Menü wird aktiviert:</w:t>
      </w:r>
    </w:p>
    <w:p w:rsidR="00BF6865" w:rsidRDefault="00BF6865" w:rsidP="00BF6865">
      <w:pPr>
        <w:jc w:val="both"/>
      </w:pPr>
    </w:p>
    <w:p w:rsidR="00BF6865" w:rsidRDefault="00BF6865" w:rsidP="00BF6865">
      <w:pPr>
        <w:jc w:val="center"/>
      </w:pPr>
      <w:r>
        <w:pict>
          <v:shape id="_x0000_i1076" type="#_x0000_t75" style="width:481.5pt;height:361.5pt">
            <v:imagedata r:id="rId58" o:title="iq1-ger616"/>
          </v:shape>
        </w:pict>
      </w:r>
    </w:p>
    <w:p w:rsidR="00004523" w:rsidRDefault="00BF6865" w:rsidP="00BF6865">
      <w:pPr>
        <w:pStyle w:val="Overskrift7"/>
      </w:pPr>
      <w:bookmarkStart w:id="136" w:name="_Toc118110759"/>
      <w:r>
        <w:t>51. Ändern eines Zeichnungselementes</w:t>
      </w:r>
      <w:bookmarkEnd w:id="136"/>
    </w:p>
    <w:p w:rsidR="00004523" w:rsidRDefault="00004523" w:rsidP="00004523">
      <w:pPr>
        <w:pStyle w:val="Overskrift1"/>
      </w:pPr>
      <w:bookmarkStart w:id="137" w:name="_Toc118110864"/>
      <w:r>
        <w:t>7.6.1. Bleistift</w:t>
      </w:r>
      <w:bookmarkEnd w:id="137"/>
      <w:r w:rsidR="00D2578E">
        <w:fldChar w:fldCharType="begin"/>
      </w:r>
      <w:r w:rsidR="00D2578E">
        <w:instrText xml:space="preserve"> XE "</w:instrText>
      </w:r>
      <w:r w:rsidR="00D2578E" w:rsidRPr="00B76CE5">
        <w:instrText>Bleistift</w:instrText>
      </w:r>
      <w:r w:rsidR="00D2578E">
        <w:instrText xml:space="preserve">" </w:instrText>
      </w:r>
      <w:r w:rsidR="00D2578E">
        <w:fldChar w:fldCharType="end"/>
      </w:r>
    </w:p>
    <w:p w:rsidR="00004523" w:rsidRDefault="00004523" w:rsidP="00004523">
      <w:pPr>
        <w:jc w:val="both"/>
        <w:rPr>
          <w:lang w:val="en-US"/>
        </w:rPr>
      </w:pPr>
      <w:r w:rsidRPr="00004523">
        <w:rPr>
          <w:lang w:val="en-US"/>
        </w:rPr>
        <w:t>Die Bleistiftfuntion wird normalerweise für Rechtecke, Kreise und Linien benutzt. Die Breite kann sein:</w:t>
      </w:r>
    </w:p>
    <w:p w:rsidR="00004523" w:rsidRDefault="00004523" w:rsidP="00004523">
      <w:pPr>
        <w:pStyle w:val="Bloktekst"/>
      </w:pPr>
      <w:r>
        <w:t>Dünn (1 Punkt)</w:t>
      </w:r>
    </w:p>
    <w:p w:rsidR="00004523" w:rsidRDefault="00004523" w:rsidP="00004523">
      <w:pPr>
        <w:pStyle w:val="Bloktekst"/>
      </w:pPr>
      <w:r>
        <w:t>Mittel (2 Punkte)</w:t>
      </w:r>
    </w:p>
    <w:p w:rsidR="006629EC" w:rsidRDefault="00004523" w:rsidP="00004523">
      <w:pPr>
        <w:pStyle w:val="Bloktekst"/>
      </w:pPr>
      <w:r>
        <w:t>Dick (4 Punkte)</w:t>
      </w:r>
    </w:p>
    <w:p w:rsidR="006629EC" w:rsidRDefault="006629EC" w:rsidP="006629EC">
      <w:pPr>
        <w:pStyle w:val="Overskrift1"/>
      </w:pPr>
      <w:bookmarkStart w:id="138" w:name="_Toc118110865"/>
      <w:r>
        <w:t>7.6.2. Farbe</w:t>
      </w:r>
      <w:bookmarkEnd w:id="138"/>
      <w:r w:rsidR="00D2578E">
        <w:fldChar w:fldCharType="begin"/>
      </w:r>
      <w:r w:rsidR="00D2578E">
        <w:instrText xml:space="preserve"> XE "</w:instrText>
      </w:r>
      <w:r w:rsidR="00D2578E" w:rsidRPr="00B76CE5">
        <w:instrText>Farbe</w:instrText>
      </w:r>
      <w:r w:rsidR="00D2578E">
        <w:instrText xml:space="preserve">" </w:instrText>
      </w:r>
      <w:r w:rsidR="00D2578E">
        <w:fldChar w:fldCharType="end"/>
      </w:r>
    </w:p>
    <w:p w:rsidR="006629EC" w:rsidRDefault="006629EC" w:rsidP="006629EC">
      <w:pPr>
        <w:jc w:val="both"/>
      </w:pPr>
      <w:r>
        <w:t>Bei der Farbe</w:t>
      </w:r>
      <w:r w:rsidR="00D2578E">
        <w:fldChar w:fldCharType="begin"/>
      </w:r>
      <w:r w:rsidR="00D2578E">
        <w:instrText xml:space="preserve"> XE "</w:instrText>
      </w:r>
      <w:r w:rsidR="00D2578E" w:rsidRPr="00B76CE5">
        <w:instrText>Farbe</w:instrText>
      </w:r>
      <w:r w:rsidR="00D2578E">
        <w:instrText xml:space="preserve">" </w:instrText>
      </w:r>
      <w:r w:rsidR="00D2578E">
        <w:fldChar w:fldCharType="end"/>
      </w:r>
      <w:r>
        <w:t xml:space="preserve"> eines Elementes wird zwischen</w:t>
      </w:r>
    </w:p>
    <w:p w:rsidR="006629EC" w:rsidRDefault="006629EC" w:rsidP="006629EC">
      <w:pPr>
        <w:pStyle w:val="Bloktekst"/>
      </w:pPr>
      <w:r>
        <w:t>Hintergrund</w:t>
      </w:r>
      <w:r w:rsidR="00D2578E">
        <w:fldChar w:fldCharType="begin"/>
      </w:r>
      <w:r w:rsidR="00D2578E">
        <w:instrText xml:space="preserve"> XE "</w:instrText>
      </w:r>
      <w:r w:rsidR="00D2578E" w:rsidRPr="00B76CE5">
        <w:instrText>Hintergrund</w:instrText>
      </w:r>
      <w:r w:rsidR="00D2578E">
        <w:instrText xml:space="preserve">" </w:instrText>
      </w:r>
      <w:r w:rsidR="00D2578E">
        <w:fldChar w:fldCharType="end"/>
      </w:r>
      <w:r>
        <w:t>- und Vordergrundfarbe</w:t>
      </w:r>
      <w:r w:rsidR="00D2578E">
        <w:fldChar w:fldCharType="begin"/>
      </w:r>
      <w:r w:rsidR="00D2578E">
        <w:instrText xml:space="preserve"> XE "</w:instrText>
      </w:r>
      <w:r w:rsidR="00D2578E" w:rsidRPr="00B76CE5">
        <w:instrText>Vordergrundfarbe</w:instrText>
      </w:r>
      <w:r w:rsidR="00D2578E">
        <w:instrText xml:space="preserve">" </w:instrText>
      </w:r>
      <w:r w:rsidR="00D2578E">
        <w:fldChar w:fldCharType="end"/>
      </w:r>
    </w:p>
    <w:p w:rsidR="006629EC" w:rsidRDefault="006629EC" w:rsidP="006629EC">
      <w:pPr>
        <w:jc w:val="both"/>
      </w:pPr>
      <w:r>
        <w:t>unterschieden.</w:t>
      </w:r>
    </w:p>
    <w:p w:rsidR="006629EC" w:rsidRDefault="006629EC" w:rsidP="006629EC">
      <w:pPr>
        <w:jc w:val="both"/>
      </w:pPr>
      <w:r>
        <w:t>Wird keine Hintergrundfarbe</w:t>
      </w:r>
      <w:r w:rsidR="00D2578E">
        <w:fldChar w:fldCharType="begin"/>
      </w:r>
      <w:r w:rsidR="00D2578E">
        <w:instrText xml:space="preserve"> XE "</w:instrText>
      </w:r>
      <w:r w:rsidR="00D2578E" w:rsidRPr="00B76CE5">
        <w:instrText>Hintergrundfarbe</w:instrText>
      </w:r>
      <w:r w:rsidR="00D2578E">
        <w:instrText xml:space="preserve">" </w:instrText>
      </w:r>
      <w:r w:rsidR="00D2578E">
        <w:fldChar w:fldCharType="end"/>
      </w:r>
      <w:r>
        <w:t xml:space="preserve"> gewünscht, kannzeichen Sie dies im Menüpunkt</w:t>
      </w:r>
    </w:p>
    <w:p w:rsidR="006629EC" w:rsidRDefault="006629EC" w:rsidP="006629EC">
      <w:pPr>
        <w:pStyle w:val="Bloktekst"/>
      </w:pPr>
      <w:r>
        <w:t>Keine Hintergrundfarbe</w:t>
      </w:r>
      <w:r w:rsidR="00D2578E">
        <w:fldChar w:fldCharType="begin"/>
      </w:r>
      <w:r w:rsidR="00D2578E">
        <w:instrText xml:space="preserve"> XE "</w:instrText>
      </w:r>
      <w:r w:rsidR="00D2578E" w:rsidRPr="00B76CE5">
        <w:instrText>Hintergrundfarbe</w:instrText>
      </w:r>
      <w:r w:rsidR="00D2578E">
        <w:instrText xml:space="preserve">" </w:instrText>
      </w:r>
      <w:r w:rsidR="00D2578E">
        <w:fldChar w:fldCharType="end"/>
      </w:r>
    </w:p>
    <w:p w:rsidR="00EA7065" w:rsidRDefault="006629EC" w:rsidP="006629EC">
      <w:pPr>
        <w:jc w:val="both"/>
      </w:pPr>
      <w:r>
        <w:t>Die Funktion für die Farbbestimmung</w:t>
      </w:r>
      <w:r w:rsidR="00D2578E">
        <w:fldChar w:fldCharType="begin"/>
      </w:r>
      <w:r w:rsidR="00D2578E">
        <w:instrText xml:space="preserve"> XE "</w:instrText>
      </w:r>
      <w:r w:rsidR="00D2578E" w:rsidRPr="00B76CE5">
        <w:instrText>Farbbestimmung</w:instrText>
      </w:r>
      <w:r w:rsidR="00D2578E">
        <w:instrText xml:space="preserve">" </w:instrText>
      </w:r>
      <w:r w:rsidR="00D2578E">
        <w:fldChar w:fldCharType="end"/>
      </w:r>
      <w:r>
        <w:t xml:space="preserve"> aktiviert die Standard Windows Funktion für Farbwahl</w:t>
      </w:r>
      <w:r w:rsidR="00D2578E">
        <w:fldChar w:fldCharType="begin"/>
      </w:r>
      <w:r w:rsidR="00D2578E">
        <w:instrText xml:space="preserve"> XE "</w:instrText>
      </w:r>
      <w:r w:rsidR="00D2578E" w:rsidRPr="00B76CE5">
        <w:instrText>Farbwahl</w:instrText>
      </w:r>
      <w:r w:rsidR="00D2578E">
        <w:instrText xml:space="preserve">" </w:instrText>
      </w:r>
      <w:r w:rsidR="00D2578E">
        <w:fldChar w:fldCharType="end"/>
      </w:r>
      <w:r>
        <w:t>.</w:t>
      </w:r>
    </w:p>
    <w:p w:rsidR="00EA7065" w:rsidRDefault="00EA7065" w:rsidP="00EA7065">
      <w:pPr>
        <w:pStyle w:val="Overskrift1"/>
      </w:pPr>
      <w:bookmarkStart w:id="139" w:name="_Toc118110866"/>
      <w:r>
        <w:t>7.6.3. Text</w:t>
      </w:r>
      <w:bookmarkEnd w:id="139"/>
    </w:p>
    <w:p w:rsidR="006D15B7" w:rsidRDefault="00EA7065" w:rsidP="00EA7065">
      <w:pPr>
        <w:jc w:val="both"/>
      </w:pPr>
      <w:r>
        <w:t>Beinhaltet das Element eines Text, kann diese Funktion gewählt werden.</w:t>
      </w:r>
    </w:p>
    <w:p w:rsidR="006D15B7" w:rsidRDefault="006D15B7" w:rsidP="006D15B7">
      <w:pPr>
        <w:pStyle w:val="Overskrift1"/>
      </w:pPr>
      <w:bookmarkStart w:id="140" w:name="_Toc118110867"/>
      <w:r>
        <w:t>7.6.4. Schrifttyp</w:t>
      </w:r>
      <w:bookmarkEnd w:id="140"/>
    </w:p>
    <w:p w:rsidR="00A872F8" w:rsidRDefault="006D15B7" w:rsidP="006D15B7">
      <w:pPr>
        <w:jc w:val="both"/>
      </w:pPr>
      <w:r>
        <w:t>Um den Schrifttyp zu ändern, wird die entsprechende Standard Windows Funktion aufgerufen.</w:t>
      </w:r>
    </w:p>
    <w:p w:rsidR="00A872F8" w:rsidRDefault="00A872F8" w:rsidP="00A872F8">
      <w:pPr>
        <w:pStyle w:val="Overskrift1"/>
      </w:pPr>
      <w:bookmarkStart w:id="141" w:name="_Toc118110868"/>
      <w:r>
        <w:t>7.6.5. Rechts-/Linksbündigkeit</w:t>
      </w:r>
      <w:bookmarkEnd w:id="141"/>
    </w:p>
    <w:p w:rsidR="00A872F8" w:rsidRDefault="00A872F8" w:rsidP="00A872F8">
      <w:pPr>
        <w:jc w:val="both"/>
      </w:pPr>
      <w:r>
        <w:t>Ein Element kann auf drei Arten justiert werden:</w:t>
      </w:r>
    </w:p>
    <w:p w:rsidR="00A872F8" w:rsidRDefault="00A872F8" w:rsidP="00A872F8">
      <w:pPr>
        <w:pStyle w:val="Bloktekst"/>
      </w:pPr>
      <w:r>
        <w:t>Linksbündig</w:t>
      </w:r>
      <w:r w:rsidR="00D2578E">
        <w:fldChar w:fldCharType="begin"/>
      </w:r>
      <w:r w:rsidR="00D2578E">
        <w:instrText xml:space="preserve"> XE "</w:instrText>
      </w:r>
      <w:r w:rsidR="00D2578E" w:rsidRPr="00B76CE5">
        <w:instrText>Linksbündig</w:instrText>
      </w:r>
      <w:r w:rsidR="00D2578E">
        <w:instrText xml:space="preserve">" </w:instrText>
      </w:r>
      <w:r w:rsidR="00D2578E">
        <w:fldChar w:fldCharType="end"/>
      </w:r>
    </w:p>
    <w:p w:rsidR="00A872F8" w:rsidRDefault="00A872F8" w:rsidP="00A872F8">
      <w:pPr>
        <w:pStyle w:val="Bloktekst"/>
      </w:pPr>
      <w:r>
        <w:t>Zentriert</w:t>
      </w:r>
    </w:p>
    <w:p w:rsidR="00A872F8" w:rsidRDefault="00A872F8" w:rsidP="00A872F8">
      <w:pPr>
        <w:pStyle w:val="Bloktekst"/>
      </w:pPr>
      <w:r>
        <w:t>Rechtsbündig</w:t>
      </w:r>
    </w:p>
    <w:p w:rsidR="007D427B" w:rsidRDefault="00A872F8" w:rsidP="00A872F8">
      <w:pPr>
        <w:jc w:val="both"/>
      </w:pPr>
      <w:r>
        <w:t>Numerische Felder sind normalerweise rechtsbündig justiert.</w:t>
      </w:r>
    </w:p>
    <w:p w:rsidR="007D427B" w:rsidRDefault="007D427B" w:rsidP="007D427B">
      <w:pPr>
        <w:pStyle w:val="Overskrift1"/>
      </w:pPr>
      <w:bookmarkStart w:id="142" w:name="_Toc118110869"/>
      <w:r>
        <w:t>7.6.6. Wechsel Vordergrund</w:t>
      </w:r>
      <w:r w:rsidR="00D2578E">
        <w:fldChar w:fldCharType="begin"/>
      </w:r>
      <w:r w:rsidR="00D2578E">
        <w:instrText xml:space="preserve"> XE "</w:instrText>
      </w:r>
      <w:r w:rsidR="00D2578E" w:rsidRPr="00B76CE5">
        <w:instrText>Vordergrund</w:instrText>
      </w:r>
      <w:r w:rsidR="00D2578E">
        <w:instrText xml:space="preserve">" </w:instrText>
      </w:r>
      <w:r w:rsidR="00D2578E">
        <w:fldChar w:fldCharType="end"/>
      </w:r>
      <w:r>
        <w:t>-Hintergrund</w:t>
      </w:r>
      <w:bookmarkEnd w:id="142"/>
      <w:r w:rsidR="00D2578E">
        <w:fldChar w:fldCharType="begin"/>
      </w:r>
      <w:r w:rsidR="00D2578E">
        <w:instrText xml:space="preserve"> XE "</w:instrText>
      </w:r>
      <w:r w:rsidR="00D2578E" w:rsidRPr="00B76CE5">
        <w:instrText>Vordergrund-Hintergrund</w:instrText>
      </w:r>
      <w:r w:rsidR="00D2578E">
        <w:instrText xml:space="preserve">" </w:instrText>
      </w:r>
      <w:r w:rsidR="00D2578E">
        <w:fldChar w:fldCharType="end"/>
      </w:r>
    </w:p>
    <w:p w:rsidR="007D427B" w:rsidRDefault="007D427B" w:rsidP="007D427B">
      <w:pPr>
        <w:jc w:val="both"/>
      </w:pPr>
      <w:r>
        <w:t>Mehrere Elemente können überlappt dargestellt werden, z.B. ein Text über einem Bild</w:t>
      </w:r>
      <w:r w:rsidR="00D2578E">
        <w:fldChar w:fldCharType="begin"/>
      </w:r>
      <w:r w:rsidR="00D2578E">
        <w:instrText xml:space="preserve"> XE "</w:instrText>
      </w:r>
      <w:r w:rsidR="00D2578E" w:rsidRPr="00B76CE5">
        <w:instrText>Bild</w:instrText>
      </w:r>
      <w:r w:rsidR="00D2578E">
        <w:instrText xml:space="preserve">" </w:instrText>
      </w:r>
      <w:r w:rsidR="00D2578E">
        <w:fldChar w:fldCharType="end"/>
      </w:r>
      <w:r>
        <w:t>.</w:t>
      </w:r>
    </w:p>
    <w:p w:rsidR="00463ABA" w:rsidRDefault="007D427B" w:rsidP="007D427B">
      <w:pPr>
        <w:jc w:val="both"/>
      </w:pPr>
      <w:r>
        <w:t>'Wechsel Vordergrund</w:t>
      </w:r>
      <w:r w:rsidR="00D2578E">
        <w:fldChar w:fldCharType="begin"/>
      </w:r>
      <w:r w:rsidR="00D2578E">
        <w:instrText xml:space="preserve"> XE "</w:instrText>
      </w:r>
      <w:r w:rsidR="00D2578E" w:rsidRPr="00B76CE5">
        <w:instrText>Vordergrund</w:instrText>
      </w:r>
      <w:r w:rsidR="00D2578E">
        <w:instrText xml:space="preserve">" </w:instrText>
      </w:r>
      <w:r w:rsidR="00D2578E">
        <w:fldChar w:fldCharType="end"/>
      </w:r>
      <w:r>
        <w:t>' positioniert ein gewähltes Element über einem anderen. 'Wechsel Hintergrund</w:t>
      </w:r>
      <w:r w:rsidR="00D2578E">
        <w:fldChar w:fldCharType="begin"/>
      </w:r>
      <w:r w:rsidR="00D2578E">
        <w:instrText xml:space="preserve"> XE "</w:instrText>
      </w:r>
      <w:r w:rsidR="00D2578E" w:rsidRPr="00B76CE5">
        <w:instrText>Hintergrund</w:instrText>
      </w:r>
      <w:r w:rsidR="00D2578E">
        <w:instrText xml:space="preserve">" </w:instrText>
      </w:r>
      <w:r w:rsidR="00D2578E">
        <w:fldChar w:fldCharType="end"/>
      </w:r>
      <w:r>
        <w:t>' positioniert ein Element hinter einem anderem.</w:t>
      </w:r>
    </w:p>
    <w:p w:rsidR="00463ABA" w:rsidRDefault="00463ABA" w:rsidP="00463ABA">
      <w:pPr>
        <w:pStyle w:val="Overskrift1"/>
      </w:pPr>
      <w:bookmarkStart w:id="143" w:name="_Toc118110870"/>
      <w:r>
        <w:t>7.7. Objekttyp und Attribute</w:t>
      </w:r>
      <w:bookmarkEnd w:id="143"/>
    </w:p>
    <w:p w:rsidR="00463ABA" w:rsidRDefault="00463ABA" w:rsidP="00463ABA">
      <w:pPr>
        <w:jc w:val="both"/>
      </w:pPr>
      <w:r>
        <w:t>Die Ausprägung eines Feldes kann übetr die Funktionen Objekttyp und Attribute kontrolliert werden.</w:t>
      </w:r>
    </w:p>
    <w:p w:rsidR="00463ABA" w:rsidRDefault="00463ABA" w:rsidP="00463ABA">
      <w:pPr>
        <w:jc w:val="both"/>
      </w:pPr>
    </w:p>
    <w:p w:rsidR="00463ABA" w:rsidRDefault="00463ABA" w:rsidP="00463ABA">
      <w:pPr>
        <w:jc w:val="center"/>
      </w:pPr>
      <w:r>
        <w:pict>
          <v:shape id="_x0000_i1077" type="#_x0000_t75" style="width:408pt;height:271.5pt">
            <v:imagedata r:id="rId59" o:title="iq1-ger015"/>
          </v:shape>
        </w:pict>
      </w:r>
    </w:p>
    <w:p w:rsidR="007B1A1D" w:rsidRDefault="00463ABA" w:rsidP="00463ABA">
      <w:pPr>
        <w:pStyle w:val="Overskrift7"/>
      </w:pPr>
      <w:bookmarkStart w:id="144" w:name="_Toc118110760"/>
      <w:r>
        <w:t>52. Objekttyp und Attribute</w:t>
      </w:r>
      <w:bookmarkEnd w:id="144"/>
    </w:p>
    <w:p w:rsidR="007B1A1D" w:rsidRDefault="007B1A1D" w:rsidP="007B1A1D">
      <w:pPr>
        <w:pStyle w:val="Overskrift1"/>
      </w:pPr>
      <w:bookmarkStart w:id="145" w:name="_Toc118110871"/>
      <w:r>
        <w:t>7.8. Verschieben,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und Ändern von Elementgruppen</w:t>
      </w:r>
      <w:bookmarkEnd w:id="145"/>
    </w:p>
    <w:p w:rsidR="007B1A1D" w:rsidRDefault="007B1A1D" w:rsidP="007B1A1D">
      <w:pPr>
        <w:jc w:val="both"/>
      </w:pPr>
      <w:r>
        <w:t>Folgendermaßen können Elementgruppen verschoben, geändert oder gelöscht werden:</w:t>
      </w:r>
    </w:p>
    <w:p w:rsidR="007B1A1D" w:rsidRDefault="007B1A1D" w:rsidP="007B1A1D">
      <w:pPr>
        <w:jc w:val="both"/>
      </w:pPr>
      <w:r>
        <w:t>Wählen Sie die Funktion 'Ändern eines Elementes / Markierung einer Elementgruppe'. Positionieren Sie den Cursor auf der oberen linken Ecke der Elementgruppe und drücken Sie die linke Maustaste. Mit gedrückte Maustaste führen Sie den Cursor auf die rechte untere Ecke der Elementgruppe. Lassen Sie jetzt die Maustaste los.</w:t>
      </w:r>
    </w:p>
    <w:p w:rsidR="007B1A1D" w:rsidRDefault="007B1A1D" w:rsidP="007B1A1D">
      <w:pPr>
        <w:jc w:val="both"/>
      </w:pPr>
    </w:p>
    <w:p w:rsidR="007B1A1D" w:rsidRDefault="007B1A1D" w:rsidP="007B1A1D">
      <w:pPr>
        <w:jc w:val="center"/>
      </w:pPr>
      <w:r>
        <w:pict>
          <v:shape id="_x0000_i1078" type="#_x0000_t75" style="width:481.5pt;height:232.5pt">
            <v:imagedata r:id="rId60" o:title="iq1-ger620"/>
          </v:shape>
        </w:pict>
      </w:r>
    </w:p>
    <w:p w:rsidR="00D83650" w:rsidRDefault="007B1A1D" w:rsidP="007B1A1D">
      <w:pPr>
        <w:pStyle w:val="Overskrift7"/>
      </w:pPr>
      <w:bookmarkStart w:id="146" w:name="_Toc118110761"/>
      <w:r>
        <w:t>53. Wählen einer Elementgruppe</w:t>
      </w:r>
      <w:bookmarkEnd w:id="146"/>
    </w:p>
    <w:p w:rsidR="00D83650" w:rsidRDefault="00D83650" w:rsidP="00D83650">
      <w:pPr>
        <w:pStyle w:val="Overskrift1"/>
      </w:pPr>
      <w:bookmarkStart w:id="147" w:name="_Toc118110872"/>
      <w:r>
        <w:t>7.8.1. Verschieben einer Elementgruppe</w:t>
      </w:r>
      <w:bookmarkEnd w:id="147"/>
    </w:p>
    <w:p w:rsidR="003438A5" w:rsidRDefault="00D83650" w:rsidP="00D83650">
      <w:pPr>
        <w:jc w:val="both"/>
      </w:pPr>
      <w:r>
        <w:t>Sie verschieben eine Elementgruppe, indem Sie mit dem Cursor auf eines der Element zeigen, die linke Maustaste drücken, und bei gedrückte Maustaste den Cursor auf die gewünschte Position verschieben.</w:t>
      </w:r>
    </w:p>
    <w:p w:rsidR="003438A5" w:rsidRDefault="003438A5" w:rsidP="003438A5">
      <w:pPr>
        <w:pStyle w:val="Overskrift1"/>
      </w:pPr>
      <w:bookmarkStart w:id="148" w:name="_Toc118110873"/>
      <w:r>
        <w:t>7.8.2. Löschen</w:t>
      </w:r>
      <w:r w:rsidR="00D2578E">
        <w:fldChar w:fldCharType="begin"/>
      </w:r>
      <w:r w:rsidR="00D2578E">
        <w:instrText xml:space="preserve"> XE "</w:instrText>
      </w:r>
      <w:r w:rsidR="00D2578E" w:rsidRPr="00B76CE5">
        <w:instrText>Löschen</w:instrText>
      </w:r>
      <w:r w:rsidR="00D2578E">
        <w:instrText xml:space="preserve">" </w:instrText>
      </w:r>
      <w:r w:rsidR="00D2578E">
        <w:fldChar w:fldCharType="end"/>
      </w:r>
      <w:r>
        <w:t xml:space="preserve"> einer Elementgruppe</w:t>
      </w:r>
      <w:bookmarkEnd w:id="148"/>
    </w:p>
    <w:p w:rsidR="00956D19" w:rsidRDefault="003438A5" w:rsidP="003438A5">
      <w:pPr>
        <w:jc w:val="both"/>
      </w:pPr>
      <w:r>
        <w:t>Wählen Sie die Löschfunktion</w:t>
      </w:r>
      <w:r w:rsidR="00D2578E">
        <w:fldChar w:fldCharType="begin"/>
      </w:r>
      <w:r w:rsidR="00D2578E">
        <w:instrText xml:space="preserve"> XE "</w:instrText>
      </w:r>
      <w:r w:rsidR="00D2578E" w:rsidRPr="00B76CE5">
        <w:instrText>Löschfunktion</w:instrText>
      </w:r>
      <w:r w:rsidR="00D2578E">
        <w:instrText xml:space="preserve">" </w:instrText>
      </w:r>
      <w:r w:rsidR="00D2578E">
        <w:fldChar w:fldCharType="end"/>
      </w:r>
      <w:r>
        <w:t>, nachdem die gewünschte Elementgruppe markiert wurde.</w:t>
      </w:r>
    </w:p>
    <w:p w:rsidR="00956D19" w:rsidRDefault="00956D19" w:rsidP="00956D19">
      <w:pPr>
        <w:pStyle w:val="Overskrift1"/>
      </w:pPr>
      <w:bookmarkStart w:id="149" w:name="_Toc118110874"/>
      <w:r>
        <w:t>7.8.3. Ändern einer Elementgruppe</w:t>
      </w:r>
      <w:bookmarkEnd w:id="149"/>
    </w:p>
    <w:p w:rsidR="00436AB1" w:rsidRDefault="00956D19" w:rsidP="00956D19">
      <w:pPr>
        <w:jc w:val="both"/>
      </w:pPr>
      <w:r>
        <w:t>Markieren Sie die Elementgruppe. Änderungen können jetzt wie in Abschn. 'Ändern der Farbe</w:t>
      </w:r>
      <w:r w:rsidR="00D2578E">
        <w:fldChar w:fldCharType="begin"/>
      </w:r>
      <w:r w:rsidR="00D2578E">
        <w:instrText xml:space="preserve"> XE "</w:instrText>
      </w:r>
      <w:r w:rsidR="00D2578E" w:rsidRPr="00B76CE5">
        <w:instrText>Farbe</w:instrText>
      </w:r>
      <w:r w:rsidR="00D2578E">
        <w:instrText xml:space="preserve">" </w:instrText>
      </w:r>
      <w:r w:rsidR="00D2578E">
        <w:fldChar w:fldCharType="end"/>
      </w:r>
      <w:r>
        <w:t>, Schrifttyp ...' beschrieben vorgenommen werden.</w:t>
      </w:r>
    </w:p>
    <w:p w:rsidR="00436AB1" w:rsidRDefault="00436AB1" w:rsidP="00436AB1">
      <w:pPr>
        <w:pStyle w:val="Overskrift1"/>
      </w:pPr>
      <w:bookmarkStart w:id="150" w:name="_Toc118110875"/>
      <w:r>
        <w:t>7.8.4. Zeilenblöcke</w:t>
      </w:r>
      <w:bookmarkEnd w:id="150"/>
    </w:p>
    <w:p w:rsidR="00436AB1" w:rsidRDefault="00436AB1" w:rsidP="00436AB1">
      <w:pPr>
        <w:jc w:val="both"/>
      </w:pPr>
      <w:r>
        <w:t>Komplette Zeilenblöcke können jetzt in einem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Anfrageformular verschoben bzw. in der Grösse verändert werden. Hierzu müssen die Markierungen am linken Rand verschoben werden.</w:t>
      </w:r>
    </w:p>
    <w:p w:rsidR="00436AB1" w:rsidRDefault="00436AB1" w:rsidP="00436AB1">
      <w:pPr>
        <w:jc w:val="both"/>
      </w:pPr>
    </w:p>
    <w:p w:rsidR="00436AB1" w:rsidRDefault="00436AB1" w:rsidP="00436AB1">
      <w:pPr>
        <w:jc w:val="center"/>
      </w:pPr>
      <w:r>
        <w:pict>
          <v:shape id="_x0000_i1079" type="#_x0000_t75" style="width:481.5pt;height:195pt">
            <v:imagedata r:id="rId61" o:title="iq1-ger013"/>
          </v:shape>
        </w:pict>
      </w:r>
    </w:p>
    <w:p w:rsidR="00472185" w:rsidRDefault="00436AB1" w:rsidP="00436AB1">
      <w:pPr>
        <w:pStyle w:val="Overskrift7"/>
      </w:pPr>
      <w:bookmarkStart w:id="151" w:name="_Toc118110762"/>
      <w:r>
        <w:t>54. Zeilenblöcke</w:t>
      </w:r>
      <w:bookmarkEnd w:id="151"/>
    </w:p>
    <w:p w:rsidR="00472185" w:rsidRDefault="00472185" w:rsidP="00472185">
      <w:pPr>
        <w:pStyle w:val="Overskrift1"/>
      </w:pPr>
      <w:bookmarkStart w:id="152" w:name="_Toc118110876"/>
      <w:r>
        <w:t>8. Berechnungen</w:t>
      </w:r>
      <w:bookmarkEnd w:id="152"/>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472185" w:rsidRDefault="00472185" w:rsidP="00472185"/>
    <w:p w:rsidR="00472185" w:rsidRDefault="00472185" w:rsidP="00472185">
      <w:pPr>
        <w:jc w:val="both"/>
      </w:pPr>
      <w:r>
        <w:t>Bevor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am Bildschirm redigiert werden können, muß die Abfrage (Programm) gespeichert worden sein. Ist dies nicht der Fall, bittet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darum, die Abfrage zuerst zu speichern. Sehen Sie hierzu unter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xml:space="preserve"> einer Abfrage'.</w:t>
      </w:r>
    </w:p>
    <w:p w:rsidR="00FC48D1" w:rsidRDefault="00472185" w:rsidP="00472185">
      <w:pPr>
        <w:jc w:val="both"/>
      </w:pPr>
      <w:r>
        <w:t>Mit Hilfe dieser Funktion können Werte berechnet, und falls gewünscht, in das Abfrageformular eingefügt werden. Syntax und Berechnungsfunktionen</w:t>
      </w:r>
      <w:r w:rsidR="00D2578E">
        <w:fldChar w:fldCharType="begin"/>
      </w:r>
      <w:r w:rsidR="00D2578E">
        <w:instrText xml:space="preserve"> XE "</w:instrText>
      </w:r>
      <w:r w:rsidR="00D2578E" w:rsidRPr="00B76CE5">
        <w:instrText>Berechnungsfunktionen</w:instrText>
      </w:r>
      <w:r w:rsidR="00D2578E">
        <w:instrText xml:space="preserve">" </w:instrText>
      </w:r>
      <w:r w:rsidR="00D2578E">
        <w:fldChar w:fldCharType="end"/>
      </w:r>
      <w:r>
        <w:t xml:space="preserve"> sind im Handbuch Teil 2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und Subfunktionen</w:t>
      </w:r>
      <w:r w:rsidR="00D2578E">
        <w:fldChar w:fldCharType="begin"/>
      </w:r>
      <w:r w:rsidR="00D2578E">
        <w:instrText xml:space="preserve"> XE "</w:instrText>
      </w:r>
      <w:r w:rsidR="00D2578E" w:rsidRPr="00B76CE5">
        <w:instrText>Subfunktionen</w:instrText>
      </w:r>
      <w:r w:rsidR="00D2578E">
        <w:instrText xml:space="preserve">" </w:instrText>
      </w:r>
      <w:r w:rsidR="00D2578E">
        <w:fldChar w:fldCharType="end"/>
      </w:r>
      <w:r>
        <w:t>' beschrieben.</w:t>
      </w:r>
    </w:p>
    <w:p w:rsidR="00FC48D1" w:rsidRDefault="00FC48D1" w:rsidP="00FC48D1">
      <w:pPr>
        <w:pStyle w:val="Overskrift1"/>
      </w:pPr>
      <w:bookmarkStart w:id="153" w:name="_Toc118110877"/>
      <w:r>
        <w:t>8.1. Redigieren von Berechnungen</w:t>
      </w:r>
      <w:bookmarkEnd w:id="153"/>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FC48D1" w:rsidRDefault="00FC48D1" w:rsidP="00FC48D1">
      <w:pPr>
        <w:jc w:val="both"/>
        <w:rPr>
          <w:lang w:val="en-US"/>
        </w:rPr>
      </w:pPr>
      <w:r w:rsidRPr="00FC48D1">
        <w:rPr>
          <w:lang w:val="en-US"/>
        </w:rPr>
        <w:t>Nach Wahl dieser Funktion wird folgendes Schirmbild gezeigt:</w:t>
      </w:r>
    </w:p>
    <w:p w:rsidR="00FC48D1" w:rsidRDefault="00FC48D1" w:rsidP="00FC48D1">
      <w:pPr>
        <w:jc w:val="both"/>
      </w:pPr>
    </w:p>
    <w:p w:rsidR="00FC48D1" w:rsidRDefault="00FC48D1" w:rsidP="00FC48D1">
      <w:pPr>
        <w:jc w:val="center"/>
      </w:pPr>
      <w:r>
        <w:pict>
          <v:shape id="_x0000_i1080" type="#_x0000_t75" style="width:480pt;height:390pt">
            <v:imagedata r:id="rId62" o:title="iq1-ger630"/>
          </v:shape>
        </w:pict>
      </w:r>
    </w:p>
    <w:p w:rsidR="00FC48D1" w:rsidRDefault="00FC48D1" w:rsidP="00FC48D1">
      <w:pPr>
        <w:pStyle w:val="Overskrift7"/>
      </w:pPr>
      <w:bookmarkStart w:id="154" w:name="_Toc118110763"/>
      <w:r>
        <w:t>55. Redigieren von Berechnungen</w:t>
      </w:r>
      <w:bookmarkEnd w:id="154"/>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FC48D1" w:rsidRDefault="00FC48D1" w:rsidP="00FC48D1">
      <w:pPr>
        <w:jc w:val="both"/>
      </w:pPr>
      <w:r>
        <w:t>Im Abschnitt 'Redigieren eines Schirmbildes' wurde beschrieben, wie man Freifelder mit zugehörigem Name und Formatbeschreibung in ein Abfrageformular eingesetzt. Solange man die entsprechenden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nicht definiert hat, werden bei einer Abfrage diese Felder mit dem Wert 0 (Null) angezeigt.</w:t>
      </w:r>
    </w:p>
    <w:p w:rsidR="00FC48D1" w:rsidRDefault="00FC48D1" w:rsidP="00FC48D1">
      <w:pPr>
        <w:jc w:val="both"/>
      </w:pPr>
      <w:r>
        <w:t>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können z.B. wie folgt eingegeben werden:</w:t>
      </w:r>
    </w:p>
    <w:p w:rsidR="00FC48D1" w:rsidRDefault="00FC48D1" w:rsidP="00FC48D1">
      <w:pPr>
        <w:pStyle w:val="Bloktekst"/>
      </w:pPr>
      <w:r>
        <w:t>#17 = #8 * #4</w:t>
      </w:r>
    </w:p>
    <w:p w:rsidR="00FC48D1" w:rsidRDefault="00FC48D1" w:rsidP="00FC48D1">
      <w:pPr>
        <w:jc w:val="both"/>
        <w:rPr>
          <w:lang w:val="en-US"/>
        </w:rPr>
      </w:pPr>
      <w:r w:rsidRPr="00FC48D1">
        <w:rPr>
          <w:lang w:val="en-US"/>
        </w:rPr>
        <w:t>In diesem Beispiel wird der Lagerwert (Feld 17) als</w:t>
      </w:r>
    </w:p>
    <w:p w:rsidR="00FC48D1" w:rsidRDefault="00FC48D1" w:rsidP="00FC48D1">
      <w:pPr>
        <w:pStyle w:val="Bloktekst"/>
      </w:pPr>
      <w:r>
        <w:t>Lagerbestand (Feld 8) *  Kostpreis (Feld 4)</w:t>
      </w:r>
    </w:p>
    <w:p w:rsidR="00FC48D1" w:rsidRDefault="00FC48D1" w:rsidP="00FC48D1">
      <w:pPr>
        <w:jc w:val="both"/>
      </w:pPr>
      <w:r>
        <w:t>berechnet.</w:t>
      </w:r>
    </w:p>
    <w:p w:rsidR="00FC48D1" w:rsidRDefault="00FC48D1" w:rsidP="00FC48D1">
      <w:pPr>
        <w:jc w:val="both"/>
      </w:pPr>
    </w:p>
    <w:p w:rsidR="00FC48D1" w:rsidRDefault="00FC48D1" w:rsidP="00FC48D1">
      <w:pPr>
        <w:jc w:val="center"/>
      </w:pPr>
      <w:r>
        <w:pict>
          <v:shape id="_x0000_i1081" type="#_x0000_t75" style="width:480pt;height:267pt">
            <v:imagedata r:id="rId63" o:title="iq1-ger710"/>
          </v:shape>
        </w:pict>
      </w:r>
    </w:p>
    <w:p w:rsidR="00FC48D1" w:rsidRDefault="00FC48D1" w:rsidP="00FC48D1">
      <w:pPr>
        <w:pStyle w:val="Overskrift7"/>
      </w:pPr>
      <w:bookmarkStart w:id="155" w:name="_Toc118110764"/>
      <w:r>
        <w:t>56. Berechnung der Lagerwertes</w:t>
      </w:r>
      <w:bookmarkEnd w:id="155"/>
    </w:p>
    <w:p w:rsidR="00FC48D1" w:rsidRDefault="00FC48D1" w:rsidP="00FC48D1">
      <w:pPr>
        <w:jc w:val="both"/>
      </w:pPr>
      <w:r w:rsidRPr="00FC48D1">
        <w:rPr>
          <w:lang w:val="en-US"/>
        </w:rPr>
        <w:t>Im obigen Beispiel wird gezeigt, wie die Feldnummern in definierten Berechnungen</w:t>
      </w:r>
      <w:r w:rsidR="00D2578E">
        <w:rPr>
          <w:lang w:val="en-US"/>
        </w:rPr>
        <w:fldChar w:fldCharType="begin"/>
      </w:r>
      <w:r w:rsidR="00D2578E">
        <w:rPr>
          <w:lang w:val="en-US"/>
        </w:rPr>
        <w:instrText xml:space="preserve"> XE "</w:instrText>
      </w:r>
      <w:r w:rsidR="00D2578E" w:rsidRPr="00B76CE5">
        <w:instrText>Berechnungen</w:instrText>
      </w:r>
      <w:r w:rsidR="00D2578E">
        <w:instrText>"</w:instrText>
      </w:r>
      <w:r w:rsidR="00D2578E">
        <w:rPr>
          <w:lang w:val="en-US"/>
        </w:rPr>
        <w:instrText xml:space="preserve"> </w:instrText>
      </w:r>
      <w:r w:rsidR="00D2578E">
        <w:rPr>
          <w:lang w:val="en-US"/>
        </w:rPr>
        <w:fldChar w:fldCharType="end"/>
      </w:r>
      <w:r w:rsidRPr="00FC48D1">
        <w:rPr>
          <w:lang w:val="en-US"/>
        </w:rPr>
        <w:t xml:space="preserve"> in Feldnamen 'übersetzt' werden. </w:t>
      </w:r>
      <w:r>
        <w:t>Die Berechnungen werden weiter unter erläutert.</w:t>
      </w:r>
    </w:p>
    <w:p w:rsidR="00C63E50" w:rsidRDefault="00FC48D1" w:rsidP="00FC48D1">
      <w:pPr>
        <w:jc w:val="both"/>
      </w:pPr>
      <w:r>
        <w:t>Es können mehrere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nacheinander eingegeben werden.</w:t>
      </w:r>
    </w:p>
    <w:p w:rsidR="00C63E50" w:rsidRDefault="00C63E50" w:rsidP="00C63E50">
      <w:pPr>
        <w:pStyle w:val="Overskrift1"/>
      </w:pPr>
      <w:bookmarkStart w:id="156" w:name="_Toc118110878"/>
      <w:r>
        <w:t>8.2. Anzeige der übersetzten Berechnungen</w:t>
      </w:r>
      <w:bookmarkEnd w:id="156"/>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C63E50" w:rsidRDefault="00C63E50" w:rsidP="00C63E50">
      <w:pPr>
        <w:jc w:val="both"/>
      </w:pPr>
      <w:r>
        <w:t>Standardmäßig werden die übersetzten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in Farbe</w:t>
      </w:r>
      <w:r w:rsidR="00D2578E">
        <w:fldChar w:fldCharType="begin"/>
      </w:r>
      <w:r w:rsidR="00D2578E">
        <w:instrText xml:space="preserve"> XE "</w:instrText>
      </w:r>
      <w:r w:rsidR="00D2578E" w:rsidRPr="00B76CE5">
        <w:instrText>Farbe</w:instrText>
      </w:r>
      <w:r w:rsidR="00D2578E">
        <w:instrText xml:space="preserve">" </w:instrText>
      </w:r>
      <w:r w:rsidR="00D2578E">
        <w:fldChar w:fldCharType="end"/>
      </w:r>
      <w:r>
        <w:t xml:space="preserve"> im rechten Fensterausschnitt angezeigt. Alle Feldnummern werden in die entsprechenden Feldnamen 'übersetzt'.</w:t>
      </w:r>
    </w:p>
    <w:p w:rsidR="00C63E50" w:rsidRDefault="00C63E50" w:rsidP="00C63E50">
      <w:pPr>
        <w:jc w:val="both"/>
      </w:pPr>
      <w:r>
        <w:t>Der Übersetzungsmodus kann in der Funktion 'Redigieren des Abfrageformulars' geändert werden.</w:t>
      </w:r>
    </w:p>
    <w:p w:rsidR="00C63E50" w:rsidRDefault="00C63E50" w:rsidP="00C63E50">
      <w:pPr>
        <w:jc w:val="both"/>
      </w:pPr>
    </w:p>
    <w:p w:rsidR="00C63E50" w:rsidRDefault="00C63E50" w:rsidP="00C63E50">
      <w:pPr>
        <w:jc w:val="center"/>
      </w:pPr>
      <w:r>
        <w:pict>
          <v:shape id="_x0000_i1082" type="#_x0000_t75" style="width:477pt;height:262.5pt">
            <v:imagedata r:id="rId64" o:title="iq1-ger711"/>
          </v:shape>
        </w:pict>
      </w:r>
    </w:p>
    <w:p w:rsidR="00116114" w:rsidRDefault="00C63E50" w:rsidP="00C63E50">
      <w:pPr>
        <w:pStyle w:val="Overskrift7"/>
      </w:pPr>
      <w:bookmarkStart w:id="157" w:name="_Toc118110765"/>
      <w:r>
        <w:t>57. Änderung</w:t>
      </w:r>
      <w:r w:rsidR="00D2578E">
        <w:fldChar w:fldCharType="begin"/>
      </w:r>
      <w:r w:rsidR="00D2578E">
        <w:instrText xml:space="preserve"> XE "</w:instrText>
      </w:r>
      <w:r w:rsidR="00D2578E" w:rsidRPr="00B76CE5">
        <w:instrText>Änderung</w:instrText>
      </w:r>
      <w:r w:rsidR="00D2578E">
        <w:instrText xml:space="preserve">" </w:instrText>
      </w:r>
      <w:r w:rsidR="00D2578E">
        <w:fldChar w:fldCharType="end"/>
      </w:r>
      <w:r>
        <w:t xml:space="preserve"> des Übersetzungsmodus</w:t>
      </w:r>
      <w:bookmarkEnd w:id="157"/>
    </w:p>
    <w:p w:rsidR="00116114" w:rsidRDefault="00116114" w:rsidP="00116114">
      <w:pPr>
        <w:pStyle w:val="Overskrift1"/>
      </w:pPr>
      <w:bookmarkStart w:id="158" w:name="_Toc118110879"/>
      <w:r>
        <w:t>8.3. Bildfelder</w:t>
      </w:r>
      <w:bookmarkEnd w:id="158"/>
      <w:r w:rsidR="00D2578E">
        <w:fldChar w:fldCharType="begin"/>
      </w:r>
      <w:r w:rsidR="00D2578E">
        <w:instrText xml:space="preserve"> XE "</w:instrText>
      </w:r>
      <w:r w:rsidR="00D2578E" w:rsidRPr="00B76CE5">
        <w:instrText>Bildfelder</w:instrText>
      </w:r>
      <w:r w:rsidR="00D2578E">
        <w:instrText xml:space="preserve">" </w:instrText>
      </w:r>
      <w:r w:rsidR="00D2578E">
        <w:fldChar w:fldCharType="end"/>
      </w:r>
    </w:p>
    <w:p w:rsidR="00116114" w:rsidRDefault="00116114" w:rsidP="00116114">
      <w:pPr>
        <w:jc w:val="both"/>
      </w:pPr>
      <w:r>
        <w:t>Freifelder können als Bildfelder</w:t>
      </w:r>
      <w:r w:rsidR="00D2578E">
        <w:fldChar w:fldCharType="begin"/>
      </w:r>
      <w:r w:rsidR="00D2578E">
        <w:instrText xml:space="preserve"> XE "</w:instrText>
      </w:r>
      <w:r w:rsidR="00D2578E" w:rsidRPr="00B76CE5">
        <w:instrText>Bildfelder</w:instrText>
      </w:r>
      <w:r w:rsidR="00D2578E">
        <w:instrText xml:space="preserve">" </w:instrText>
      </w:r>
      <w:r w:rsidR="00D2578E">
        <w:fldChar w:fldCharType="end"/>
      </w:r>
      <w:r>
        <w:t xml:space="preserve"> definiert werden. Zuerst muß ein Freifeld</w:t>
      </w:r>
      <w:r w:rsidR="00D2578E">
        <w:fldChar w:fldCharType="begin"/>
      </w:r>
      <w:r w:rsidR="00D2578E">
        <w:instrText xml:space="preserve"> XE "</w:instrText>
      </w:r>
      <w:r w:rsidR="00D2578E" w:rsidRPr="00B76CE5">
        <w:instrText>Freifeld</w:instrText>
      </w:r>
      <w:r w:rsidR="00D2578E">
        <w:instrText xml:space="preserve">" </w:instrText>
      </w:r>
      <w:r w:rsidR="00D2578E">
        <w:fldChar w:fldCharType="end"/>
      </w:r>
      <w:r>
        <w:t xml:space="preserve"> als alphanumerisches Feld definiert werden und den Dateinamen der Bilddatei</w:t>
      </w:r>
      <w:r w:rsidR="00D2578E">
        <w:fldChar w:fldCharType="begin"/>
      </w:r>
      <w:r w:rsidR="00D2578E">
        <w:instrText xml:space="preserve"> XE "</w:instrText>
      </w:r>
      <w:r w:rsidR="00D2578E" w:rsidRPr="00B76CE5">
        <w:instrText>Bilddatei</w:instrText>
      </w:r>
      <w:r w:rsidR="00D2578E">
        <w:instrText xml:space="preserve">" </w:instrText>
      </w:r>
      <w:r w:rsidR="00D2578E">
        <w:fldChar w:fldCharType="end"/>
      </w:r>
      <w:r>
        <w:t xml:space="preserve"> enthalten.</w:t>
      </w:r>
    </w:p>
    <w:p w:rsidR="00116114" w:rsidRDefault="00116114" w:rsidP="00116114">
      <w:pPr>
        <w:jc w:val="both"/>
      </w:pPr>
      <w:r>
        <w:t>Damit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Erkennen kann, daß es sich um ein Bildfeld handelt, muß das Feld als</w:t>
      </w:r>
    </w:p>
    <w:p w:rsidR="00116114" w:rsidRDefault="00116114" w:rsidP="00116114">
      <w:pPr>
        <w:pStyle w:val="Bloktekst"/>
      </w:pPr>
      <w:r>
        <w:t>#p&lt;name&gt;</w:t>
      </w:r>
    </w:p>
    <w:p w:rsidR="00116114" w:rsidRDefault="00116114" w:rsidP="00116114">
      <w:pPr>
        <w:jc w:val="both"/>
      </w:pPr>
      <w:r>
        <w:t>definiert werden (p=Bild</w:t>
      </w:r>
      <w:r w:rsidR="00D2578E">
        <w:fldChar w:fldCharType="begin"/>
      </w:r>
      <w:r w:rsidR="00D2578E">
        <w:instrText xml:space="preserve"> XE "</w:instrText>
      </w:r>
      <w:r w:rsidR="00D2578E" w:rsidRPr="00B76CE5">
        <w:instrText>Bild</w:instrText>
      </w:r>
      <w:r w:rsidR="00D2578E">
        <w:instrText xml:space="preserve">" </w:instrText>
      </w:r>
      <w:r w:rsidR="00D2578E">
        <w:fldChar w:fldCharType="end"/>
      </w:r>
      <w:r>
        <w:t>).</w:t>
      </w:r>
    </w:p>
    <w:p w:rsidR="00116114" w:rsidRDefault="00116114" w:rsidP="00116114">
      <w:pPr>
        <w:jc w:val="both"/>
      </w:pPr>
      <w:r>
        <w:t>Nachdem das Feld eingefügt wurde, kann die Feldgrösse entsprechend dem gewünschten Bild</w:t>
      </w:r>
      <w:r w:rsidR="00D2578E">
        <w:fldChar w:fldCharType="begin"/>
      </w:r>
      <w:r w:rsidR="00D2578E">
        <w:instrText xml:space="preserve"> XE "</w:instrText>
      </w:r>
      <w:r w:rsidR="00D2578E" w:rsidRPr="00B76CE5">
        <w:instrText>Bild</w:instrText>
      </w:r>
      <w:r w:rsidR="00D2578E">
        <w:instrText xml:space="preserve">" </w:instrText>
      </w:r>
      <w:r w:rsidR="00D2578E">
        <w:fldChar w:fldCharType="end"/>
      </w:r>
      <w:r>
        <w:t xml:space="preserve"> justiert werden.</w:t>
      </w:r>
    </w:p>
    <w:p w:rsidR="00116114" w:rsidRDefault="00116114" w:rsidP="00116114">
      <w:pPr>
        <w:jc w:val="both"/>
        <w:rPr>
          <w:lang w:val="en-US"/>
        </w:rPr>
      </w:pPr>
      <w:r w:rsidRPr="00116114">
        <w:rPr>
          <w:lang w:val="en-US"/>
        </w:rPr>
        <w:t>Der Name des Bildes wird als Berechnung angegeben, z.B.:</w:t>
      </w:r>
    </w:p>
    <w:p w:rsidR="00116114" w:rsidRDefault="00116114" w:rsidP="00116114">
      <w:pPr>
        <w:pStyle w:val="Bloktekst"/>
      </w:pPr>
      <w:r>
        <w:t>#16 = #1,".wmf"</w:t>
      </w:r>
    </w:p>
    <w:p w:rsidR="00116114" w:rsidRDefault="00116114" w:rsidP="00116114">
      <w:pPr>
        <w:jc w:val="both"/>
      </w:pPr>
      <w:r>
        <w:t>Hier wird der Dateiname des Bildes aus der Artikelnummer (Feld 1) mit der Extension</w:t>
      </w:r>
    </w:p>
    <w:p w:rsidR="00116114" w:rsidRDefault="00116114" w:rsidP="00116114">
      <w:pPr>
        <w:pStyle w:val="Bloktekst"/>
      </w:pPr>
      <w:r>
        <w:t>".wmf"</w:t>
      </w:r>
    </w:p>
    <w:p w:rsidR="00116114" w:rsidRDefault="00116114" w:rsidP="00116114">
      <w:pPr>
        <w:jc w:val="both"/>
      </w:pPr>
      <w:r>
        <w:t>angegeben.</w:t>
      </w:r>
    </w:p>
    <w:p w:rsidR="00D23A35" w:rsidRDefault="00116114" w:rsidP="00116114">
      <w:pPr>
        <w:jc w:val="both"/>
      </w:pPr>
      <w:r>
        <w:t>In der vorliegenden Version werden ausschließlich Windows Meta File (wmf) Bildformate unterstützt.</w:t>
      </w:r>
    </w:p>
    <w:p w:rsidR="00D23A35" w:rsidRDefault="00D23A35" w:rsidP="00D23A35">
      <w:pPr>
        <w:pStyle w:val="Overskrift1"/>
      </w:pPr>
      <w:bookmarkStart w:id="159" w:name="_Toc118110880"/>
      <w:r>
        <w:t>8.4. Subfunktionen</w:t>
      </w:r>
      <w:r w:rsidR="00D2578E">
        <w:fldChar w:fldCharType="begin"/>
      </w:r>
      <w:r w:rsidR="00D2578E">
        <w:instrText xml:space="preserve"> XE "</w:instrText>
      </w:r>
      <w:r w:rsidR="00D2578E" w:rsidRPr="00B76CE5">
        <w:instrText>Subfunktionen</w:instrText>
      </w:r>
      <w:r w:rsidR="00D2578E">
        <w:instrText xml:space="preserve">" </w:instrText>
      </w:r>
      <w:r w:rsidR="00D2578E">
        <w:fldChar w:fldCharType="end"/>
      </w:r>
      <w:r>
        <w:t xml:space="preserve"> in Berechnungen</w:t>
      </w:r>
      <w:bookmarkEnd w:id="159"/>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5C1895" w:rsidRDefault="00D23A35" w:rsidP="00D23A35">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beinhaltet eine Reihe von speziellen Funktionen in Zusammenhang mit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Sehen Sie hierzu Handbuch Teil 2 'Berechnungen und Subfunktionen</w:t>
      </w:r>
      <w:r w:rsidR="00D2578E">
        <w:fldChar w:fldCharType="begin"/>
      </w:r>
      <w:r w:rsidR="00D2578E">
        <w:instrText xml:space="preserve"> XE "</w:instrText>
      </w:r>
      <w:r w:rsidR="00D2578E" w:rsidRPr="00B76CE5">
        <w:instrText>Subfunktionen</w:instrText>
      </w:r>
      <w:r w:rsidR="00D2578E">
        <w:instrText xml:space="preserve">" </w:instrText>
      </w:r>
      <w:r w:rsidR="00D2578E">
        <w:fldChar w:fldCharType="end"/>
      </w:r>
      <w:r>
        <w:t>'.</w:t>
      </w:r>
    </w:p>
    <w:p w:rsidR="005C1895" w:rsidRDefault="005C1895" w:rsidP="005C1895">
      <w:pPr>
        <w:pStyle w:val="Overskrift1"/>
      </w:pPr>
      <w:bookmarkStart w:id="160" w:name="_Toc118110881"/>
      <w:r>
        <w:t>8.5. Startpunkte für Berechnungen</w:t>
      </w:r>
      <w:bookmarkEnd w:id="160"/>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5C1895" w:rsidRDefault="005C1895" w:rsidP="005C1895">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gibt Ihnen die Möglichkeit, den Zeitpunkt für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individuell zu bestimmen. Es gibt folgende Möglichkeiten:</w:t>
      </w:r>
    </w:p>
    <w:p w:rsidR="005C1895" w:rsidRDefault="005C1895" w:rsidP="005C1895">
      <w:pPr>
        <w:pStyle w:val="Bloktekst"/>
      </w:pPr>
      <w:r>
        <w:t>- Nach Lesen der Hauptdatei</w:t>
      </w:r>
    </w:p>
    <w:p w:rsidR="005C1895" w:rsidRDefault="005C1895" w:rsidP="005C1895">
      <w:pPr>
        <w:pStyle w:val="Bloktekst"/>
      </w:pPr>
      <w:r>
        <w:t>- Bei Klicken auf ein Feld</w:t>
      </w:r>
    </w:p>
    <w:p w:rsidR="005C1895" w:rsidRDefault="005C1895" w:rsidP="005C1895">
      <w:pPr>
        <w:pStyle w:val="Bloktekst"/>
      </w:pPr>
      <w:r>
        <w:t>- Bei Programmstart</w:t>
      </w:r>
      <w:r w:rsidR="00D2578E">
        <w:fldChar w:fldCharType="begin"/>
      </w:r>
      <w:r w:rsidR="00D2578E">
        <w:instrText xml:space="preserve"> XE "</w:instrText>
      </w:r>
      <w:r w:rsidR="00D2578E" w:rsidRPr="00B76CE5">
        <w:instrText>Programmstart</w:instrText>
      </w:r>
      <w:r w:rsidR="00D2578E">
        <w:instrText xml:space="preserve">" </w:instrText>
      </w:r>
      <w:r w:rsidR="00D2578E">
        <w:fldChar w:fldCharType="end"/>
      </w:r>
    </w:p>
    <w:p w:rsidR="005C1895" w:rsidRDefault="005C1895" w:rsidP="005C1895">
      <w:pPr>
        <w:pStyle w:val="Bloktekst"/>
      </w:pPr>
      <w:r>
        <w:t>- Bei Programmende</w:t>
      </w:r>
    </w:p>
    <w:p w:rsidR="005C1895" w:rsidRDefault="005C1895" w:rsidP="005C1895">
      <w:pPr>
        <w:jc w:val="both"/>
      </w:pPr>
      <w:r>
        <w:t>Ist die Abfrage mit einer Haupt- und Transaktionsdatei</w:t>
      </w:r>
      <w:r w:rsidR="00D2578E">
        <w:fldChar w:fldCharType="begin"/>
      </w:r>
      <w:r w:rsidR="00D2578E">
        <w:instrText xml:space="preserve"> XE "</w:instrText>
      </w:r>
      <w:r w:rsidR="00D2578E" w:rsidRPr="00B76CE5">
        <w:instrText>Transaktionsdatei</w:instrText>
      </w:r>
      <w:r w:rsidR="00D2578E">
        <w:instrText xml:space="preserve">" </w:instrText>
      </w:r>
      <w:r w:rsidR="00D2578E">
        <w:fldChar w:fldCharType="end"/>
      </w:r>
      <w:r>
        <w:t xml:space="preserve"> definiert, ist auch der Zeitpunkt</w:t>
      </w:r>
    </w:p>
    <w:p w:rsidR="005C1895" w:rsidRDefault="005C1895" w:rsidP="005C1895">
      <w:pPr>
        <w:pStyle w:val="Bloktekst"/>
      </w:pPr>
      <w:r>
        <w:t>- Nach Lesen der Transaktionsdatei</w:t>
      </w:r>
      <w:r w:rsidR="00D2578E">
        <w:fldChar w:fldCharType="begin"/>
      </w:r>
      <w:r w:rsidR="00D2578E">
        <w:instrText xml:space="preserve"> XE "</w:instrText>
      </w:r>
      <w:r w:rsidR="00D2578E" w:rsidRPr="00B76CE5">
        <w:instrText>Transaktionsdatei</w:instrText>
      </w:r>
      <w:r w:rsidR="00D2578E">
        <w:instrText xml:space="preserve">" </w:instrText>
      </w:r>
      <w:r w:rsidR="00D2578E">
        <w:fldChar w:fldCharType="end"/>
      </w:r>
    </w:p>
    <w:p w:rsidR="005C1895" w:rsidRDefault="005C1895" w:rsidP="005C1895">
      <w:pPr>
        <w:jc w:val="both"/>
      </w:pPr>
      <w:r>
        <w:t>zugelassen.</w:t>
      </w:r>
    </w:p>
    <w:p w:rsidR="005C1895" w:rsidRDefault="005C1895" w:rsidP="005C1895">
      <w:pPr>
        <w:jc w:val="both"/>
      </w:pPr>
    </w:p>
    <w:p w:rsidR="005C1895" w:rsidRDefault="005C1895" w:rsidP="005C1895">
      <w:pPr>
        <w:jc w:val="center"/>
      </w:pPr>
      <w:r>
        <w:pict>
          <v:shape id="_x0000_i1083" type="#_x0000_t75" style="width:481.5pt;height:211.5pt">
            <v:imagedata r:id="rId65" o:title="iq1-ger713"/>
          </v:shape>
        </w:pict>
      </w:r>
    </w:p>
    <w:p w:rsidR="006B32B5" w:rsidRDefault="005C1895" w:rsidP="005C1895">
      <w:pPr>
        <w:pStyle w:val="Overskrift7"/>
      </w:pPr>
      <w:bookmarkStart w:id="161" w:name="_Toc118110766"/>
      <w:r>
        <w:t>58. Startpunkte für Berechnungen</w:t>
      </w:r>
      <w:bookmarkEnd w:id="161"/>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6B32B5" w:rsidRDefault="006B32B5" w:rsidP="006B32B5">
      <w:pPr>
        <w:pStyle w:val="Overskrift1"/>
      </w:pPr>
      <w:bookmarkStart w:id="162" w:name="_Toc118110882"/>
      <w:r>
        <w:t>8.5.1. Nach Lesen der Hauptdatei</w:t>
      </w:r>
      <w:bookmarkEnd w:id="162"/>
    </w:p>
    <w:p w:rsidR="00DF6A70" w:rsidRDefault="006B32B5" w:rsidP="006B32B5">
      <w:pPr>
        <w:jc w:val="both"/>
        <w:rPr>
          <w:lang w:val="en-US"/>
        </w:rPr>
      </w:pPr>
      <w:r w:rsidRPr="006B32B5">
        <w:rPr>
          <w:lang w:val="en-US"/>
        </w:rPr>
        <w:t>Die Berechnungen</w:t>
      </w:r>
      <w:r w:rsidR="00D2578E">
        <w:rPr>
          <w:lang w:val="en-US"/>
        </w:rPr>
        <w:fldChar w:fldCharType="begin"/>
      </w:r>
      <w:r w:rsidR="00D2578E">
        <w:rPr>
          <w:lang w:val="en-US"/>
        </w:rPr>
        <w:instrText xml:space="preserve"> XE "</w:instrText>
      </w:r>
      <w:r w:rsidR="00D2578E" w:rsidRPr="00B76CE5">
        <w:instrText>Berechnungen</w:instrText>
      </w:r>
      <w:r w:rsidR="00D2578E">
        <w:instrText>"</w:instrText>
      </w:r>
      <w:r w:rsidR="00D2578E">
        <w:rPr>
          <w:lang w:val="en-US"/>
        </w:rPr>
        <w:instrText xml:space="preserve"> </w:instrText>
      </w:r>
      <w:r w:rsidR="00D2578E">
        <w:rPr>
          <w:lang w:val="en-US"/>
        </w:rPr>
        <w:fldChar w:fldCharType="end"/>
      </w:r>
      <w:r w:rsidRPr="006B32B5">
        <w:rPr>
          <w:lang w:val="en-US"/>
        </w:rPr>
        <w:t xml:space="preserve"> werden jeweils nach dem Lesen eines Satzes in der Hauptdatei durchgeführt. Dieser Berechnungszeitpunkt kann z.B. für die Berechnung des Lagerwertes in einem Freifeld</w:t>
      </w:r>
      <w:r w:rsidR="00D2578E">
        <w:rPr>
          <w:lang w:val="en-US"/>
        </w:rPr>
        <w:fldChar w:fldCharType="begin"/>
      </w:r>
      <w:r w:rsidR="00D2578E">
        <w:rPr>
          <w:lang w:val="en-US"/>
        </w:rPr>
        <w:instrText xml:space="preserve"> XE "</w:instrText>
      </w:r>
      <w:r w:rsidR="00D2578E" w:rsidRPr="00B76CE5">
        <w:instrText>Freifeld</w:instrText>
      </w:r>
      <w:r w:rsidR="00D2578E">
        <w:instrText>"</w:instrText>
      </w:r>
      <w:r w:rsidR="00D2578E">
        <w:rPr>
          <w:lang w:val="en-US"/>
        </w:rPr>
        <w:instrText xml:space="preserve"> </w:instrText>
      </w:r>
      <w:r w:rsidR="00D2578E">
        <w:rPr>
          <w:lang w:val="en-US"/>
        </w:rPr>
        <w:fldChar w:fldCharType="end"/>
      </w:r>
      <w:r w:rsidRPr="006B32B5">
        <w:rPr>
          <w:lang w:val="en-US"/>
        </w:rPr>
        <w:t xml:space="preserve"> herangezogen werden, wenn es sich bei der Hauptdatei um die Artikeldatei handelt.</w:t>
      </w:r>
    </w:p>
    <w:p w:rsidR="00DF6A70" w:rsidRDefault="00DF6A70" w:rsidP="00DF6A70">
      <w:pPr>
        <w:pStyle w:val="Overskrift1"/>
        <w:rPr>
          <w:lang w:val="en-US"/>
        </w:rPr>
      </w:pPr>
      <w:bookmarkStart w:id="163" w:name="_Toc118110883"/>
      <w:r>
        <w:rPr>
          <w:lang w:val="en-US"/>
        </w:rPr>
        <w:t>8.5.2. Bei Klicken auf ein Feld</w:t>
      </w:r>
      <w:bookmarkEnd w:id="163"/>
    </w:p>
    <w:p w:rsidR="00DF6A70" w:rsidRDefault="00DF6A70" w:rsidP="00DF6A70">
      <w:pPr>
        <w:jc w:val="both"/>
        <w:rPr>
          <w:lang w:val="en-US"/>
        </w:rPr>
      </w:pPr>
      <w:r w:rsidRPr="00DF6A70">
        <w:rPr>
          <w:lang w:val="en-US"/>
        </w:rPr>
        <w:t>Es können Berechnungen</w:t>
      </w:r>
      <w:r w:rsidR="00D2578E">
        <w:rPr>
          <w:lang w:val="en-US"/>
        </w:rPr>
        <w:fldChar w:fldCharType="begin"/>
      </w:r>
      <w:r w:rsidR="00D2578E">
        <w:rPr>
          <w:lang w:val="en-US"/>
        </w:rPr>
        <w:instrText xml:space="preserve"> XE "</w:instrText>
      </w:r>
      <w:r w:rsidR="00D2578E" w:rsidRPr="00B76CE5">
        <w:instrText>Berechnungen</w:instrText>
      </w:r>
      <w:r w:rsidR="00D2578E">
        <w:instrText>"</w:instrText>
      </w:r>
      <w:r w:rsidR="00D2578E">
        <w:rPr>
          <w:lang w:val="en-US"/>
        </w:rPr>
        <w:instrText xml:space="preserve"> </w:instrText>
      </w:r>
      <w:r w:rsidR="00D2578E">
        <w:rPr>
          <w:lang w:val="en-US"/>
        </w:rPr>
        <w:fldChar w:fldCharType="end"/>
      </w:r>
      <w:r w:rsidRPr="00DF6A70">
        <w:rPr>
          <w:lang w:val="en-US"/>
        </w:rPr>
        <w:t xml:space="preserve"> definiert werden, die nur durchgeführt werden, wenn der Anwender auf ein bestimmtes Feld klickt.</w:t>
      </w:r>
    </w:p>
    <w:p w:rsidR="00DF6A70" w:rsidRDefault="00DF6A70" w:rsidP="00DF6A70">
      <w:pPr>
        <w:jc w:val="both"/>
      </w:pPr>
      <w:r>
        <w:t>Wird dieser Berechnungszeitpunkt gewählt, erscheint folgende Dialogbox auf dem Bildschirm:</w:t>
      </w:r>
    </w:p>
    <w:p w:rsidR="00DF6A70" w:rsidRDefault="00DF6A70" w:rsidP="00DF6A70">
      <w:pPr>
        <w:jc w:val="both"/>
      </w:pPr>
    </w:p>
    <w:p w:rsidR="00DF6A70" w:rsidRDefault="00DF6A70" w:rsidP="00DF6A70">
      <w:pPr>
        <w:jc w:val="center"/>
      </w:pPr>
      <w:r>
        <w:pict>
          <v:shape id="_x0000_i1084" type="#_x0000_t75" style="width:480pt;height:214.5pt">
            <v:imagedata r:id="rId66" o:title="iq1-ger714"/>
          </v:shape>
        </w:pict>
      </w:r>
    </w:p>
    <w:p w:rsidR="00DF6A70" w:rsidRDefault="00DF6A70" w:rsidP="00DF6A70">
      <w:pPr>
        <w:pStyle w:val="Overskrift7"/>
        <w:rPr>
          <w:lang w:val="en-US"/>
        </w:rPr>
      </w:pPr>
      <w:bookmarkStart w:id="164" w:name="_Toc118110767"/>
      <w:r w:rsidRPr="00DF6A70">
        <w:rPr>
          <w:lang w:val="en-US"/>
        </w:rPr>
        <w:t>59. Berechnung bei Klicken auf ein Feld</w:t>
      </w:r>
      <w:bookmarkEnd w:id="164"/>
    </w:p>
    <w:p w:rsidR="00DF6A70" w:rsidRDefault="00DF6A70" w:rsidP="00DF6A70">
      <w:pPr>
        <w:jc w:val="both"/>
      </w:pPr>
      <w:r>
        <w:t>Beispiel: Eine Mitteilung, die u.a. den Lieferantennamen enthalten soll, wird angezeigt, sobald auf dem Feld 'Artikelnummer' geklickt wird.</w:t>
      </w:r>
    </w:p>
    <w:p w:rsidR="00DF6A70" w:rsidRDefault="00DF6A70" w:rsidP="00DF6A70">
      <w:pPr>
        <w:jc w:val="both"/>
      </w:pPr>
    </w:p>
    <w:p w:rsidR="00DF6A70" w:rsidRDefault="00DF6A70" w:rsidP="00DF6A70">
      <w:pPr>
        <w:jc w:val="center"/>
      </w:pPr>
      <w:r>
        <w:pict>
          <v:shape id="_x0000_i1085" type="#_x0000_t75" style="width:480pt;height:5in">
            <v:imagedata r:id="rId67" o:title="iq1-ger715"/>
          </v:shape>
        </w:pict>
      </w:r>
    </w:p>
    <w:p w:rsidR="00DF6A70" w:rsidRDefault="00DF6A70" w:rsidP="00DF6A70">
      <w:pPr>
        <w:pStyle w:val="Overskrift7"/>
        <w:rPr>
          <w:lang w:val="en-US"/>
        </w:rPr>
      </w:pPr>
      <w:bookmarkStart w:id="165" w:name="_Toc118110768"/>
      <w:r w:rsidRPr="00DF6A70">
        <w:rPr>
          <w:lang w:val="en-US"/>
        </w:rPr>
        <w:t>60. Berechnung bei Klicken auf ein Feld, Beispiel</w:t>
      </w:r>
      <w:bookmarkEnd w:id="165"/>
    </w:p>
    <w:p w:rsidR="00DF6A70" w:rsidRDefault="00DF6A70" w:rsidP="00DF6A70">
      <w:pPr>
        <w:jc w:val="both"/>
      </w:pPr>
      <w:r>
        <w:t>Das Ergebnis der Berechnung könnte sein:</w:t>
      </w:r>
    </w:p>
    <w:p w:rsidR="00DF6A70" w:rsidRDefault="00DF6A70" w:rsidP="00DF6A70">
      <w:pPr>
        <w:jc w:val="both"/>
      </w:pPr>
    </w:p>
    <w:p w:rsidR="00DF6A70" w:rsidRDefault="00DF6A70" w:rsidP="00DF6A70">
      <w:pPr>
        <w:jc w:val="center"/>
      </w:pPr>
      <w:r>
        <w:pict>
          <v:shape id="_x0000_i1086" type="#_x0000_t75" style="width:481.5pt;height:267pt">
            <v:imagedata r:id="rId68" o:title="iq1-ger717"/>
          </v:shape>
        </w:pict>
      </w:r>
    </w:p>
    <w:p w:rsidR="00EA4ADF" w:rsidRDefault="00DF6A70" w:rsidP="00DF6A70">
      <w:pPr>
        <w:pStyle w:val="Overskrift7"/>
        <w:rPr>
          <w:lang w:val="en-US"/>
        </w:rPr>
      </w:pPr>
      <w:bookmarkStart w:id="166" w:name="_Toc118110769"/>
      <w:r w:rsidRPr="00DF6A70">
        <w:rPr>
          <w:lang w:val="en-US"/>
        </w:rPr>
        <w:t>61. Berechnungsergebnis bei Klicken auf ein Feld, Beispiel</w:t>
      </w:r>
      <w:bookmarkEnd w:id="166"/>
    </w:p>
    <w:p w:rsidR="00EA4ADF" w:rsidRDefault="00EA4ADF" w:rsidP="00EA4ADF">
      <w:pPr>
        <w:pStyle w:val="Overskrift1"/>
        <w:rPr>
          <w:lang w:val="en-US"/>
        </w:rPr>
      </w:pPr>
      <w:bookmarkStart w:id="167" w:name="_Toc118110884"/>
      <w:r>
        <w:rPr>
          <w:lang w:val="en-US"/>
        </w:rPr>
        <w:t>8.5.3. Bei Programmstart</w:t>
      </w:r>
      <w:bookmarkEnd w:id="167"/>
      <w:r w:rsidR="00D2578E">
        <w:rPr>
          <w:lang w:val="en-US"/>
        </w:rPr>
        <w:fldChar w:fldCharType="begin"/>
      </w:r>
      <w:r w:rsidR="00D2578E">
        <w:rPr>
          <w:lang w:val="en-US"/>
        </w:rPr>
        <w:instrText xml:space="preserve"> XE "</w:instrText>
      </w:r>
      <w:r w:rsidR="00D2578E" w:rsidRPr="00B76CE5">
        <w:instrText>Programmstart</w:instrText>
      </w:r>
      <w:r w:rsidR="00D2578E">
        <w:instrText>"</w:instrText>
      </w:r>
      <w:r w:rsidR="00D2578E">
        <w:rPr>
          <w:lang w:val="en-US"/>
        </w:rPr>
        <w:instrText xml:space="preserve"> </w:instrText>
      </w:r>
      <w:r w:rsidR="00D2578E">
        <w:rPr>
          <w:lang w:val="en-US"/>
        </w:rPr>
        <w:fldChar w:fldCharType="end"/>
      </w:r>
    </w:p>
    <w:p w:rsidR="00064889" w:rsidRDefault="00EA4ADF" w:rsidP="00EA4ADF">
      <w:pPr>
        <w:jc w:val="both"/>
      </w:pPr>
      <w:r>
        <w:t>Wählt man diesen Berechnungszeitpunkt, werden die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bei Start des Programmes durchgeführt.</w:t>
      </w:r>
    </w:p>
    <w:p w:rsidR="00064889" w:rsidRDefault="00064889" w:rsidP="00064889">
      <w:pPr>
        <w:pStyle w:val="Overskrift1"/>
      </w:pPr>
      <w:bookmarkStart w:id="168" w:name="_Toc118110885"/>
      <w:r>
        <w:t>8.5.4. Bei Programmende</w:t>
      </w:r>
      <w:bookmarkEnd w:id="168"/>
    </w:p>
    <w:p w:rsidR="0013684F" w:rsidRDefault="00064889" w:rsidP="00064889">
      <w:pPr>
        <w:jc w:val="both"/>
      </w:pPr>
      <w:r>
        <w:t>Wählt man diesen Berechnungszeitpunkt, werden die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bei Schluß des Programmes durchgeführt.</w:t>
      </w:r>
    </w:p>
    <w:p w:rsidR="0013684F" w:rsidRDefault="0013684F" w:rsidP="0013684F">
      <w:pPr>
        <w:pStyle w:val="Overskrift1"/>
      </w:pPr>
      <w:bookmarkStart w:id="169" w:name="_Toc118110886"/>
      <w:r>
        <w:t>8.5.5. Nach Lesen der Transaktionsdatei</w:t>
      </w:r>
      <w:bookmarkEnd w:id="169"/>
      <w:r w:rsidR="00D2578E">
        <w:fldChar w:fldCharType="begin"/>
      </w:r>
      <w:r w:rsidR="00D2578E">
        <w:instrText xml:space="preserve"> XE "</w:instrText>
      </w:r>
      <w:r w:rsidR="00D2578E" w:rsidRPr="00B76CE5">
        <w:instrText>Transaktionsdatei</w:instrText>
      </w:r>
      <w:r w:rsidR="00D2578E">
        <w:instrText xml:space="preserve">" </w:instrText>
      </w:r>
      <w:r w:rsidR="00D2578E">
        <w:fldChar w:fldCharType="end"/>
      </w:r>
    </w:p>
    <w:p w:rsidR="00917613" w:rsidRDefault="0013684F" w:rsidP="0013684F">
      <w:pPr>
        <w:jc w:val="both"/>
      </w:pPr>
      <w:r>
        <w:t>Die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werden jeweils nach dem Lesen eines Satzes aus der Transaktionsdatei</w:t>
      </w:r>
      <w:r w:rsidR="00D2578E">
        <w:fldChar w:fldCharType="begin"/>
      </w:r>
      <w:r w:rsidR="00D2578E">
        <w:instrText xml:space="preserve"> XE "</w:instrText>
      </w:r>
      <w:r w:rsidR="00D2578E" w:rsidRPr="00B76CE5">
        <w:instrText>Transaktionsdatei</w:instrText>
      </w:r>
      <w:r w:rsidR="00D2578E">
        <w:instrText xml:space="preserve">" </w:instrText>
      </w:r>
      <w:r w:rsidR="00D2578E">
        <w:fldChar w:fldCharType="end"/>
      </w:r>
      <w:r>
        <w:t xml:space="preserve"> durchgeführt. Dieser Berechnungszeitpunkt kann z.B. angewendet werden, wenn der Lagerwert berechnet werden soll, wobei die Hauptdatei die Lieferantendatei und die Transaktionsdatei (Nebendatei</w:t>
      </w:r>
      <w:r w:rsidR="00D2578E">
        <w:fldChar w:fldCharType="begin"/>
      </w:r>
      <w:r w:rsidR="00D2578E">
        <w:instrText xml:space="preserve"> XE "</w:instrText>
      </w:r>
      <w:r w:rsidR="00D2578E" w:rsidRPr="00B76CE5">
        <w:instrText>Nebendatei</w:instrText>
      </w:r>
      <w:r w:rsidR="00D2578E">
        <w:instrText xml:space="preserve">" </w:instrText>
      </w:r>
      <w:r w:rsidR="00D2578E">
        <w:fldChar w:fldCharType="end"/>
      </w:r>
      <w:r>
        <w:t>) die Artikeldatei ist.</w:t>
      </w:r>
    </w:p>
    <w:p w:rsidR="00917613" w:rsidRDefault="00917613" w:rsidP="00917613">
      <w:pPr>
        <w:pStyle w:val="Overskrift1"/>
      </w:pPr>
      <w:bookmarkStart w:id="170" w:name="_Toc118110887"/>
      <w:r>
        <w:t>8.5.6. Vor Anzeige eines Feldes</w:t>
      </w:r>
      <w:bookmarkEnd w:id="170"/>
    </w:p>
    <w:p w:rsidR="000B4A72" w:rsidRDefault="00917613" w:rsidP="00917613">
      <w:pPr>
        <w:jc w:val="both"/>
      </w:pPr>
      <w:r>
        <w:t>Eine Berechnung hier wird unmittelbar vor erstmaliger Ausgabe diese Feldes vorgenommen.</w:t>
      </w:r>
    </w:p>
    <w:p w:rsidR="000B4A72" w:rsidRDefault="000B4A72" w:rsidP="000B4A72">
      <w:pPr>
        <w:pStyle w:val="Overskrift1"/>
      </w:pPr>
      <w:bookmarkStart w:id="171" w:name="_Toc118110888"/>
      <w:r>
        <w:t>8.5.7. Eigene Routine</w:t>
      </w:r>
      <w:bookmarkEnd w:id="171"/>
    </w:p>
    <w:p w:rsidR="00877C05" w:rsidRDefault="000B4A72" w:rsidP="000B4A72">
      <w:pPr>
        <w:jc w:val="both"/>
      </w:pPr>
      <w:r w:rsidRPr="000B4A72">
        <w:rPr>
          <w:lang w:val="en-US"/>
        </w:rPr>
        <w:t xml:space="preserve">Ein Unterprogramm kann in jede Berechungsroutine eingefügt werden. </w:t>
      </w:r>
      <w:r>
        <w:t>Hierzu muss zuerst RETURN</w:t>
      </w:r>
      <w:r w:rsidR="00D2578E">
        <w:fldChar w:fldCharType="begin"/>
      </w:r>
      <w:r w:rsidR="00D2578E">
        <w:instrText xml:space="preserve"> XE "</w:instrText>
      </w:r>
      <w:r w:rsidR="00D2578E" w:rsidRPr="00B76CE5">
        <w:instrText>RETURN</w:instrText>
      </w:r>
      <w:r w:rsidR="00D2578E">
        <w:instrText xml:space="preserve">" </w:instrText>
      </w:r>
      <w:r w:rsidR="00D2578E">
        <w:fldChar w:fldCharType="end"/>
      </w:r>
      <w:r>
        <w:t>, und dann LABEL: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RETURN angegeben werden.</w:t>
      </w:r>
    </w:p>
    <w:p w:rsidR="00877C05" w:rsidRDefault="00877C05" w:rsidP="00877C05">
      <w:pPr>
        <w:pStyle w:val="Overskrift1"/>
      </w:pPr>
      <w:bookmarkStart w:id="172" w:name="_Toc118110889"/>
      <w:r>
        <w:t>8.5.8. Vor TRANSMIT zu anderen Programmen</w:t>
      </w:r>
      <w:bookmarkEnd w:id="172"/>
    </w:p>
    <w:p w:rsidR="00877C05" w:rsidRDefault="00877C05" w:rsidP="00877C05">
      <w:pPr>
        <w:jc w:val="both"/>
      </w:pPr>
      <w:r>
        <w:t>Soll das aktuelle Programm ein Update in anderen Programmen vornehmen, werden zuerst die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die vor TRANSMIT ausgeführt werden sollen, aufgerufen. Hier können Programmnummer</w:t>
      </w:r>
      <w:r w:rsidR="00D2578E">
        <w:fldChar w:fldCharType="begin"/>
      </w:r>
      <w:r w:rsidR="00D2578E">
        <w:instrText xml:space="preserve"> XE "</w:instrText>
      </w:r>
      <w:r w:rsidR="00D2578E" w:rsidRPr="00B76CE5">
        <w:instrText>Programmnummer</w:instrText>
      </w:r>
      <w:r w:rsidR="00D2578E">
        <w:instrText xml:space="preserve">" </w:instrText>
      </w:r>
      <w:r w:rsidR="00D2578E">
        <w:fldChar w:fldCharType="end"/>
      </w:r>
      <w:r>
        <w:t xml:space="preserve"> und andere Programminformationen gelesen werden:</w:t>
      </w:r>
    </w:p>
    <w:p w:rsidR="00877C05" w:rsidRDefault="00877C05" w:rsidP="00877C05">
      <w:pPr>
        <w:pStyle w:val="CodeSample"/>
      </w:pPr>
      <w:r>
        <w:t xml:space="preserve">        #IQSendto       = Update dieser Programmnummer</w:t>
      </w:r>
      <w:r w:rsidR="00D2578E">
        <w:fldChar w:fldCharType="begin"/>
      </w:r>
      <w:r w:rsidR="00D2578E">
        <w:instrText xml:space="preserve"> XE "</w:instrText>
      </w:r>
      <w:r w:rsidR="00D2578E" w:rsidRPr="00B76CE5">
        <w:instrText>Programmnummer</w:instrText>
      </w:r>
      <w:r w:rsidR="00D2578E">
        <w:instrText xml:space="preserve">" </w:instrText>
      </w:r>
      <w:r w:rsidR="00D2578E">
        <w:fldChar w:fldCharType="end"/>
      </w:r>
    </w:p>
    <w:p w:rsidR="00877C05" w:rsidRDefault="00877C05" w:rsidP="00877C05">
      <w:pPr>
        <w:pStyle w:val="CodeSample"/>
        <w:rPr>
          <w:lang w:val="en-US"/>
        </w:rPr>
      </w:pPr>
      <w:r w:rsidRPr="00877C05">
        <w:rPr>
          <w:lang w:val="en-US"/>
        </w:rPr>
        <w:t xml:space="preserve">        #IQSendsub      = Dieses Programm ist Teil des Untersystems</w:t>
      </w:r>
    </w:p>
    <w:p w:rsidR="00877C05" w:rsidRDefault="00877C05" w:rsidP="00877C05">
      <w:pPr>
        <w:pStyle w:val="CodeSample"/>
      </w:pPr>
      <w:r>
        <w:t xml:space="preserve">        #IQSendfile     = ID der Hauptdatei des Programms</w:t>
      </w:r>
    </w:p>
    <w:p w:rsidR="00B1608E" w:rsidRDefault="00877C05" w:rsidP="00877C05">
      <w:pPr>
        <w:jc w:val="both"/>
        <w:rPr>
          <w:lang w:val="en-US"/>
        </w:rPr>
      </w:pPr>
      <w:r w:rsidRPr="00877C05">
        <w:rPr>
          <w:lang w:val="en-US"/>
        </w:rPr>
        <w:t>Mit dem Update wird fortgesetzt, wenn 0 returniert wird, und abgebrochen bei einem RETURN</w:t>
      </w:r>
      <w:r w:rsidR="00D2578E">
        <w:rPr>
          <w:lang w:val="en-US"/>
        </w:rPr>
        <w:fldChar w:fldCharType="begin"/>
      </w:r>
      <w:r w:rsidR="00D2578E">
        <w:rPr>
          <w:lang w:val="en-US"/>
        </w:rPr>
        <w:instrText xml:space="preserve"> XE "</w:instrText>
      </w:r>
      <w:r w:rsidR="00D2578E" w:rsidRPr="00B76CE5">
        <w:instrText>RETURN</w:instrText>
      </w:r>
      <w:r w:rsidR="00D2578E">
        <w:instrText>"</w:instrText>
      </w:r>
      <w:r w:rsidR="00D2578E">
        <w:rPr>
          <w:lang w:val="en-US"/>
        </w:rPr>
        <w:instrText xml:space="preserve"> </w:instrText>
      </w:r>
      <w:r w:rsidR="00D2578E">
        <w:rPr>
          <w:lang w:val="en-US"/>
        </w:rPr>
        <w:fldChar w:fldCharType="end"/>
      </w:r>
      <w:r w:rsidRPr="00877C05">
        <w:rPr>
          <w:lang w:val="en-US"/>
        </w:rPr>
        <w:t>(-1).</w:t>
      </w:r>
    </w:p>
    <w:p w:rsidR="00B1608E" w:rsidRDefault="00B1608E" w:rsidP="00B1608E">
      <w:pPr>
        <w:pStyle w:val="Overskrift1"/>
        <w:rPr>
          <w:lang w:val="en-US"/>
        </w:rPr>
      </w:pPr>
      <w:bookmarkStart w:id="173" w:name="_Toc118110890"/>
      <w:r>
        <w:rPr>
          <w:lang w:val="en-US"/>
        </w:rPr>
        <w:t>8.5.9. Wahl einer FUNKTION</w:t>
      </w:r>
      <w:bookmarkEnd w:id="173"/>
    </w:p>
    <w:p w:rsidR="00B1608E" w:rsidRDefault="00B1608E" w:rsidP="00B1608E">
      <w:pPr>
        <w:jc w:val="both"/>
        <w:rPr>
          <w:lang w:val="en-US"/>
        </w:rPr>
      </w:pPr>
      <w:r w:rsidRPr="00B1608E">
        <w:rPr>
          <w:lang w:val="en-US"/>
        </w:rPr>
        <w:t>Wird eine Funktion gewählt, reagiert IQ</w:t>
      </w:r>
      <w:r w:rsidR="00D2578E">
        <w:rPr>
          <w:lang w:val="en-US"/>
        </w:rPr>
        <w:fldChar w:fldCharType="begin"/>
      </w:r>
      <w:r w:rsidR="00D2578E">
        <w:rPr>
          <w:lang w:val="en-US"/>
        </w:rPr>
        <w:instrText xml:space="preserve"> XE "</w:instrText>
      </w:r>
      <w:r w:rsidR="00D2578E" w:rsidRPr="00B76CE5">
        <w:instrText>IQ</w:instrText>
      </w:r>
      <w:r w:rsidR="00D2578E">
        <w:instrText>"</w:instrText>
      </w:r>
      <w:r w:rsidR="00D2578E">
        <w:rPr>
          <w:lang w:val="en-US"/>
        </w:rPr>
        <w:instrText xml:space="preserve"> </w:instrText>
      </w:r>
      <w:r w:rsidR="00D2578E">
        <w:rPr>
          <w:lang w:val="en-US"/>
        </w:rPr>
        <w:fldChar w:fldCharType="end"/>
      </w:r>
      <w:r w:rsidRPr="00B1608E">
        <w:rPr>
          <w:lang w:val="en-US"/>
        </w:rPr>
        <w:t xml:space="preserve"> hierzu entsprechend. Zuvor jedoch ist die Möglichkeit gegeben, die Funktion auf Gültigkeit zu prüfen.</w:t>
      </w:r>
    </w:p>
    <w:p w:rsidR="00B1608E" w:rsidRDefault="00B1608E" w:rsidP="00B1608E">
      <w:pPr>
        <w:jc w:val="both"/>
      </w:pPr>
    </w:p>
    <w:p w:rsidR="00B1608E" w:rsidRDefault="00B1608E" w:rsidP="00B1608E">
      <w:pPr>
        <w:jc w:val="center"/>
      </w:pPr>
      <w:r>
        <w:pict>
          <v:shape id="_x0000_i1087" type="#_x0000_t75" style="width:296.25pt;height:174pt">
            <v:imagedata r:id="rId69" o:title="iq1-ger017"/>
          </v:shape>
        </w:pict>
      </w:r>
    </w:p>
    <w:p w:rsidR="00B1608E" w:rsidRDefault="00B1608E" w:rsidP="00B1608E">
      <w:pPr>
        <w:pStyle w:val="Overskrift7"/>
      </w:pPr>
      <w:bookmarkStart w:id="174" w:name="_Toc118110770"/>
      <w:r>
        <w:t>62. Funktionen</w:t>
      </w:r>
      <w:bookmarkEnd w:id="174"/>
    </w:p>
    <w:p w:rsidR="007D1DED" w:rsidRDefault="00B1608E" w:rsidP="00B1608E">
      <w:pPr>
        <w:jc w:val="both"/>
        <w:rPr>
          <w:lang w:val="en-US"/>
        </w:rPr>
      </w:pPr>
      <w:r>
        <w:t xml:space="preserve">Alle Menüfunktionen werden hier gezeigt. </w:t>
      </w:r>
      <w:r w:rsidRPr="00B1608E">
        <w:rPr>
          <w:lang w:val="en-US"/>
        </w:rPr>
        <w:t>Beachten Sie bitte, dass die Berechnung als LABEL den Namen FUnnnn hat, wobei nnnn die Funktionnummer 551 (ZOOM OUT) ist.</w:t>
      </w:r>
    </w:p>
    <w:p w:rsidR="007D1DED" w:rsidRDefault="007D1DED" w:rsidP="007D1DED">
      <w:pPr>
        <w:pStyle w:val="Overskrift1"/>
        <w:rPr>
          <w:lang w:val="en-US"/>
        </w:rPr>
      </w:pPr>
      <w:bookmarkStart w:id="175" w:name="_Toc118110891"/>
      <w:r>
        <w:rPr>
          <w:lang w:val="en-US"/>
        </w:rPr>
        <w:t>8.5.9.1. DOFUNCTION Mitteilung</w:t>
      </w:r>
      <w:bookmarkEnd w:id="175"/>
    </w:p>
    <w:p w:rsidR="007D1DED" w:rsidRDefault="007D1DED" w:rsidP="007D1DED">
      <w:pPr>
        <w:jc w:val="both"/>
      </w:pPr>
      <w:r w:rsidRPr="007D1DED">
        <w:rPr>
          <w:lang w:val="en-US"/>
        </w:rPr>
        <w:t xml:space="preserve">Unter Windows wird nach Wahl einer Funktion eine Mitteilung an das entsprechende Programm gesendet. Diese Mitteilung enthält die gewählte Funktionsnummer (z.B. 551 für ZOOM OUT). Mit DOFUNCTION(551) können Sie selbst eine solche Mitteilung senden. </w:t>
      </w:r>
      <w:r>
        <w:t>Diese wird genauso behandelt, als hätte der Anwender z.B. den ZOOM OUT Button betätigt.</w:t>
      </w:r>
    </w:p>
    <w:p w:rsidR="007D1DED" w:rsidRDefault="007D1DED" w:rsidP="007D1DED">
      <w:pPr>
        <w:jc w:val="both"/>
      </w:pPr>
      <w:r>
        <w:t>Sie können auch mit mit DOFUNCTION eine Mitteilung an ein anderes aktives Programm senden. Diese Mitteilung kann einen Schlüssel enthalten, z.B.</w:t>
      </w:r>
    </w:p>
    <w:p w:rsidR="007D1DED" w:rsidRDefault="007D1DED" w:rsidP="007D1DED">
      <w:pPr>
        <w:pStyle w:val="Bloktekst"/>
      </w:pPr>
      <w:r>
        <w:t>DOFUNCTION(505,#1,20)</w:t>
      </w:r>
    </w:p>
    <w:p w:rsidR="0024179F" w:rsidRDefault="007D1DED" w:rsidP="007D1DED">
      <w:pPr>
        <w:jc w:val="both"/>
      </w:pPr>
      <w:r>
        <w:t>Hier wird das Programm 20 aufgefordert, den Satz mit dem Schlüssel in Feld 1 zu lesen.</w:t>
      </w:r>
    </w:p>
    <w:p w:rsidR="0024179F" w:rsidRDefault="0024179F" w:rsidP="0024179F">
      <w:pPr>
        <w:pStyle w:val="Overskrift1"/>
      </w:pPr>
      <w:bookmarkStart w:id="176" w:name="_Toc118110892"/>
      <w:r>
        <w:t>8.5.10. Beim lesen von Hauptdatei</w:t>
      </w:r>
      <w:bookmarkEnd w:id="176"/>
    </w:p>
    <w:p w:rsidR="0024179F" w:rsidRDefault="0024179F" w:rsidP="0024179F">
      <w:pPr>
        <w:jc w:val="both"/>
      </w:pPr>
      <w:r>
        <w:t>Mit diesen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können Sie das Lesen der Hauptdatei steuern.</w:t>
      </w:r>
    </w:p>
    <w:p w:rsidR="0024179F" w:rsidRDefault="0024179F" w:rsidP="0024179F">
      <w:pPr>
        <w:jc w:val="both"/>
      </w:pPr>
    </w:p>
    <w:p w:rsidR="0024179F" w:rsidRDefault="0024179F" w:rsidP="0024179F">
      <w:pPr>
        <w:jc w:val="center"/>
      </w:pPr>
      <w:r>
        <w:pict>
          <v:shape id="_x0000_i1088" type="#_x0000_t75" style="width:258pt;height:68.25pt">
            <v:imagedata r:id="rId70" o:title="iq1-ger018"/>
          </v:shape>
        </w:pict>
      </w:r>
    </w:p>
    <w:p w:rsidR="0024179F" w:rsidRDefault="0024179F" w:rsidP="0024179F">
      <w:pPr>
        <w:pStyle w:val="Overskrift7"/>
      </w:pPr>
      <w:bookmarkStart w:id="177" w:name="_Toc118110771"/>
      <w:r>
        <w:t>63. Beim Lesen der Hauptdatei</w:t>
      </w:r>
      <w:bookmarkEnd w:id="177"/>
    </w:p>
    <w:p w:rsidR="006E1E6C" w:rsidRDefault="0024179F" w:rsidP="0024179F">
      <w:pPr>
        <w:jc w:val="both"/>
      </w:pPr>
      <w:r>
        <w:t>Grundsätzlich kann das Systemfeld #OK innerhalb der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mit der Function RETURN</w:t>
      </w:r>
      <w:r w:rsidR="00D2578E">
        <w:fldChar w:fldCharType="begin"/>
      </w:r>
      <w:r w:rsidR="00D2578E">
        <w:instrText xml:space="preserve"> XE "</w:instrText>
      </w:r>
      <w:r w:rsidR="00D2578E" w:rsidRPr="00B76CE5">
        <w:instrText>RETURN</w:instrText>
      </w:r>
      <w:r w:rsidR="00D2578E">
        <w:instrText xml:space="preserve">" </w:instrText>
      </w:r>
      <w:r w:rsidR="00D2578E">
        <w:fldChar w:fldCharType="end"/>
      </w:r>
      <w:r>
        <w:t>(-1) manuell gesetzt werden, sodaß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/DATAMASTER beim lesen der Hauptdatei entsprechend reagieren kann.</w:t>
      </w:r>
    </w:p>
    <w:p w:rsidR="006E1E6C" w:rsidRDefault="006E1E6C" w:rsidP="006E1E6C">
      <w:pPr>
        <w:pStyle w:val="Overskrift1"/>
      </w:pPr>
      <w:bookmarkStart w:id="178" w:name="_Toc118110893"/>
      <w:r>
        <w:t>8.6. Transaktionsabfragen und Freifelder</w:t>
      </w:r>
      <w:bookmarkEnd w:id="178"/>
    </w:p>
    <w:p w:rsidR="006E1E6C" w:rsidRDefault="006E1E6C" w:rsidP="006E1E6C">
      <w:pPr>
        <w:jc w:val="both"/>
      </w:pPr>
      <w:r>
        <w:t>Transaktionsabfragen arbeiten mit einem sog. Zeilenpuffer. Nach dem Lesen eines Satzes aus der Transaktionsdatei</w:t>
      </w:r>
      <w:r w:rsidR="00D2578E">
        <w:fldChar w:fldCharType="begin"/>
      </w:r>
      <w:r w:rsidR="00D2578E">
        <w:instrText xml:space="preserve"> XE "</w:instrText>
      </w:r>
      <w:r w:rsidR="00D2578E" w:rsidRPr="00B76CE5">
        <w:instrText>Transaktionsdatei</w:instrText>
      </w:r>
      <w:r w:rsidR="00D2578E">
        <w:instrText xml:space="preserve">" </w:instrText>
      </w:r>
      <w:r w:rsidR="00D2578E">
        <w:fldChar w:fldCharType="end"/>
      </w:r>
      <w:r>
        <w:t xml:space="preserve"> werden evt.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durchgeführt. Der gelesene Satz und die Ergebnisse der Berechnungen werden zusammen mit evt. anderen Satzinhalten, die im Zusammenhang mit dem Transaktionssatz gelesen wurden, im Zeilenpuffer abgespeichert.</w:t>
      </w:r>
    </w:p>
    <w:p w:rsidR="006E1E6C" w:rsidRDefault="006E1E6C" w:rsidP="006E1E6C">
      <w:pPr>
        <w:jc w:val="both"/>
      </w:pPr>
      <w:r>
        <w:t>Es werden jeweils nur so viele Transaktionssätze gelesen, wie zum Auffüllen des Schirmbildes notwendig sind. Da bei Vor- und Zurückblättern</w:t>
      </w:r>
      <w:r w:rsidR="00D2578E">
        <w:fldChar w:fldCharType="begin"/>
      </w:r>
      <w:r w:rsidR="00D2578E">
        <w:instrText xml:space="preserve"> XE "</w:instrText>
      </w:r>
      <w:r w:rsidR="00D2578E" w:rsidRPr="00B76CE5">
        <w:instrText>Zurückblättern</w:instrText>
      </w:r>
      <w:r w:rsidR="00D2578E">
        <w:instrText xml:space="preserve">" </w:instrText>
      </w:r>
      <w:r w:rsidR="00D2578E">
        <w:fldChar w:fldCharType="end"/>
      </w:r>
      <w:r>
        <w:t xml:space="preserve"> die Sätze aus dem Zeilenpuffer übernommen werden, werden evt. </w:t>
      </w:r>
      <w:r w:rsidRPr="006E1E6C">
        <w:rPr>
          <w:lang w:val="en-US"/>
        </w:rPr>
        <w:t>Berechnungen</w:t>
      </w:r>
      <w:r w:rsidR="00D2578E">
        <w:rPr>
          <w:lang w:val="en-US"/>
        </w:rPr>
        <w:fldChar w:fldCharType="begin"/>
      </w:r>
      <w:r w:rsidR="00D2578E">
        <w:rPr>
          <w:lang w:val="en-US"/>
        </w:rPr>
        <w:instrText xml:space="preserve"> XE "</w:instrText>
      </w:r>
      <w:r w:rsidR="00D2578E" w:rsidRPr="00B76CE5">
        <w:instrText>Berechnungen</w:instrText>
      </w:r>
      <w:r w:rsidR="00D2578E">
        <w:instrText>"</w:instrText>
      </w:r>
      <w:r w:rsidR="00D2578E">
        <w:rPr>
          <w:lang w:val="en-US"/>
        </w:rPr>
        <w:instrText xml:space="preserve"> </w:instrText>
      </w:r>
      <w:r w:rsidR="00D2578E">
        <w:rPr>
          <w:lang w:val="en-US"/>
        </w:rPr>
        <w:fldChar w:fldCharType="end"/>
      </w:r>
      <w:r w:rsidRPr="006E1E6C">
        <w:rPr>
          <w:lang w:val="en-US"/>
        </w:rPr>
        <w:t xml:space="preserve"> also nur einmal, d.h. beim Lesen des entspr. </w:t>
      </w:r>
      <w:r>
        <w:t>Transaktionssatzes, vorgenommen.</w:t>
      </w:r>
    </w:p>
    <w:p w:rsidR="006E1E6C" w:rsidRDefault="006E1E6C" w:rsidP="006E1E6C">
      <w:pPr>
        <w:jc w:val="both"/>
      </w:pPr>
      <w:r>
        <w:t>Die Ergebnisse der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wird in Form von Freifeldern im Zeilenpuffer abgelegt. Freifelder werden also in zwei Blöcke getrennt, wobei der erste den Transaktionen, der zweite der Hauptdatei zugeordnet ist.</w:t>
      </w:r>
    </w:p>
    <w:p w:rsidR="004661BA" w:rsidRDefault="006E1E6C" w:rsidP="006E1E6C">
      <w:pPr>
        <w:jc w:val="both"/>
      </w:pPr>
      <w:r>
        <w:t>Die Grenze zwischen diesen beiden Blöcken wird mit dem Parameter</w:t>
      </w:r>
      <w:r w:rsidR="00D2578E">
        <w:fldChar w:fldCharType="begin"/>
      </w:r>
      <w:r w:rsidR="00D2578E">
        <w:instrText xml:space="preserve"> XE "</w:instrText>
      </w:r>
      <w:r w:rsidR="00D2578E" w:rsidRPr="00B76CE5">
        <w:instrText>Parameter</w:instrText>
      </w:r>
      <w:r w:rsidR="00D2578E">
        <w:instrText xml:space="preserve">" </w:instrText>
      </w:r>
      <w:r w:rsidR="00D2578E">
        <w:fldChar w:fldCharType="end"/>
      </w:r>
      <w:r>
        <w:t xml:space="preserve"> 'Globales Freifeld</w:t>
      </w:r>
      <w:r w:rsidR="00D2578E">
        <w:fldChar w:fldCharType="begin"/>
      </w:r>
      <w:r w:rsidR="00D2578E">
        <w:instrText xml:space="preserve"> XE "</w:instrText>
      </w:r>
      <w:r w:rsidR="00D2578E" w:rsidRPr="00B76CE5">
        <w:instrText>Freifeld</w:instrText>
      </w:r>
      <w:r w:rsidR="00D2578E">
        <w:instrText xml:space="preserve">" </w:instrText>
      </w:r>
      <w:r w:rsidR="00D2578E">
        <w:fldChar w:fldCharType="end"/>
      </w:r>
      <w:r>
        <w:t xml:space="preserve"> ab Nr.' festgelegt. Standardmäßig ist diese Grenze bei Nr. 21 gesetzt, d.h. die ersten 20 Freifelder stehen für die Transaktionen zur Verfügung.</w:t>
      </w:r>
    </w:p>
    <w:p w:rsidR="004661BA" w:rsidRDefault="004661BA" w:rsidP="004661BA">
      <w:pPr>
        <w:pStyle w:val="Overskrift1"/>
      </w:pPr>
      <w:bookmarkStart w:id="179" w:name="_Toc118110894"/>
      <w:r>
        <w:t>8.6.1. Laufende Summenbildung</w:t>
      </w:r>
      <w:r w:rsidR="00D2578E">
        <w:fldChar w:fldCharType="begin"/>
      </w:r>
      <w:r w:rsidR="00D2578E">
        <w:instrText xml:space="preserve"> XE "</w:instrText>
      </w:r>
      <w:r w:rsidR="00D2578E" w:rsidRPr="00B76CE5">
        <w:instrText>Summenbildung</w:instrText>
      </w:r>
      <w:r w:rsidR="00D2578E">
        <w:instrText xml:space="preserve">" </w:instrText>
      </w:r>
      <w:r w:rsidR="00D2578E">
        <w:fldChar w:fldCharType="end"/>
      </w:r>
      <w:r>
        <w:t xml:space="preserve"> bei Transaktionsabfragen</w:t>
      </w:r>
      <w:bookmarkEnd w:id="179"/>
    </w:p>
    <w:p w:rsidR="004661BA" w:rsidRDefault="004661BA" w:rsidP="004661BA">
      <w:pPr>
        <w:jc w:val="both"/>
      </w:pPr>
      <w:r>
        <w:t>Die Anwendungmöglichkeiten der Freifelder in Zusammenhang mit dem Zeilenpuffer wird deutlich bei folgenden Beispiel. Eine Transaktionsabfrage ist definiert wie folgt:</w:t>
      </w:r>
    </w:p>
    <w:p w:rsidR="004661BA" w:rsidRDefault="004661BA" w:rsidP="004661BA">
      <w:pPr>
        <w:pStyle w:val="Bloktekst"/>
      </w:pPr>
      <w:r>
        <w:t>le#1-5/va#1-3</w:t>
      </w:r>
    </w:p>
    <w:p w:rsidR="004661BA" w:rsidRDefault="004661BA" w:rsidP="004661BA">
      <w:pPr>
        <w:jc w:val="both"/>
      </w:pPr>
      <w:r>
        <w:t>Die Transaktionssumme</w:t>
      </w:r>
      <w:r w:rsidR="00D2578E">
        <w:fldChar w:fldCharType="begin"/>
      </w:r>
      <w:r w:rsidR="00D2578E">
        <w:instrText xml:space="preserve"> XE "</w:instrText>
      </w:r>
      <w:r w:rsidR="00D2578E" w:rsidRPr="00B76CE5">
        <w:instrText>Transaktionssumme</w:instrText>
      </w:r>
      <w:r w:rsidR="00D2578E">
        <w:instrText xml:space="preserve">" </w:instrText>
      </w:r>
      <w:r w:rsidR="00D2578E">
        <w:fldChar w:fldCharType="end"/>
      </w:r>
      <w:r>
        <w:t xml:space="preserve"> wird in dem ersten 'globalen Freifeld</w:t>
      </w:r>
      <w:r w:rsidR="00D2578E">
        <w:fldChar w:fldCharType="begin"/>
      </w:r>
      <w:r w:rsidR="00D2578E">
        <w:instrText xml:space="preserve"> XE "</w:instrText>
      </w:r>
      <w:r w:rsidR="00D2578E" w:rsidRPr="00B76CE5">
        <w:instrText>Freifeld</w:instrText>
      </w:r>
      <w:r w:rsidR="00D2578E">
        <w:instrText xml:space="preserve">" </w:instrText>
      </w:r>
      <w:r w:rsidR="00D2578E">
        <w:fldChar w:fldCharType="end"/>
      </w:r>
      <w:r>
        <w:t>', in diesem Falle in Feld 27 (LE hat 6 Felder, das erste Freifeld ist also 6+21=27) gebildet.</w:t>
      </w:r>
    </w:p>
    <w:p w:rsidR="004661BA" w:rsidRDefault="004661BA" w:rsidP="004661BA">
      <w:pPr>
        <w:jc w:val="both"/>
      </w:pPr>
      <w:r>
        <w:t>Nach dem Lesen der Hauptdatei wird des Feld #27 mit dem Saldoübertrag</w:t>
      </w:r>
      <w:r w:rsidR="00D2578E">
        <w:fldChar w:fldCharType="begin"/>
      </w:r>
      <w:r w:rsidR="00D2578E">
        <w:instrText xml:space="preserve"> XE "</w:instrText>
      </w:r>
      <w:r w:rsidR="00D2578E" w:rsidRPr="00B76CE5">
        <w:instrText>Saldoübertrag</w:instrText>
      </w:r>
      <w:r w:rsidR="00D2578E">
        <w:instrText xml:space="preserve">" </w:instrText>
      </w:r>
      <w:r w:rsidR="00D2578E">
        <w:fldChar w:fldCharType="end"/>
      </w:r>
      <w:r>
        <w:t xml:space="preserve"> (= Null) initiert. Für jede Transaktionszeile</w:t>
      </w:r>
      <w:r w:rsidR="00D2578E">
        <w:fldChar w:fldCharType="begin"/>
      </w:r>
      <w:r w:rsidR="00D2578E">
        <w:instrText xml:space="preserve"> XE "</w:instrText>
      </w:r>
      <w:r w:rsidR="00D2578E" w:rsidRPr="00B76CE5">
        <w:instrText>Transaktionszeile</w:instrText>
      </w:r>
      <w:r w:rsidR="00D2578E">
        <w:instrText xml:space="preserve">" </w:instrText>
      </w:r>
      <w:r w:rsidR="00D2578E">
        <w:fldChar w:fldCharType="end"/>
      </w:r>
      <w:r>
        <w:t xml:space="preserve"> wird die Berechnung #27=#27+va#3 vorgenommen.</w:t>
      </w:r>
    </w:p>
    <w:p w:rsidR="004661BA" w:rsidRDefault="004661BA" w:rsidP="004661BA">
      <w:pPr>
        <w:jc w:val="both"/>
      </w:pPr>
      <w:r>
        <w:t>Um die Wirkungsweise zu zeigen, begnügen wir uns im Augenblick mit diesen zwei Berechnungszeilen. Feld 27 zeigt jetzt die aktuelle Summe</w:t>
      </w:r>
      <w:r w:rsidR="00D2578E">
        <w:fldChar w:fldCharType="begin"/>
      </w:r>
      <w:r w:rsidR="00D2578E">
        <w:instrText xml:space="preserve"> XE "</w:instrText>
      </w:r>
      <w:r w:rsidR="00D2578E" w:rsidRPr="00B76CE5">
        <w:instrText>Summe</w:instrText>
      </w:r>
      <w:r w:rsidR="00D2578E">
        <w:instrText xml:space="preserve">" </w:instrText>
      </w:r>
      <w:r w:rsidR="00D2578E">
        <w:fldChar w:fldCharType="end"/>
      </w:r>
      <w:r>
        <w:t>. Im gleichen Augenblick aber, wenn zurückgeblättert wird, würde das Problem entstehen, daß das Feld 27 unverändert bleibt, also ein falsches Ergebnis zeigt. Um dieses Problem zu umgehen, muß ein Summenfeld</w:t>
      </w:r>
      <w:r w:rsidR="00D2578E">
        <w:fldChar w:fldCharType="begin"/>
      </w:r>
      <w:r w:rsidR="00D2578E">
        <w:instrText xml:space="preserve"> XE "</w:instrText>
      </w:r>
      <w:r w:rsidR="00D2578E" w:rsidRPr="00B76CE5">
        <w:instrText>Summenfeld</w:instrText>
      </w:r>
      <w:r w:rsidR="00D2578E">
        <w:instrText xml:space="preserve">" </w:instrText>
      </w:r>
      <w:r w:rsidR="00D2578E">
        <w:fldChar w:fldCharType="end"/>
      </w:r>
      <w:r>
        <w:t xml:space="preserve"> für jede einzelne Transaktionszeile</w:t>
      </w:r>
      <w:r w:rsidR="00D2578E">
        <w:fldChar w:fldCharType="begin"/>
      </w:r>
      <w:r w:rsidR="00D2578E">
        <w:instrText xml:space="preserve"> XE "</w:instrText>
      </w:r>
      <w:r w:rsidR="00D2578E" w:rsidRPr="00B76CE5">
        <w:instrText>Transaktionszeile</w:instrText>
      </w:r>
      <w:r w:rsidR="00D2578E">
        <w:instrText xml:space="preserve">" </w:instrText>
      </w:r>
      <w:r w:rsidR="00D2578E">
        <w:fldChar w:fldCharType="end"/>
      </w:r>
      <w:r>
        <w:t xml:space="preserve"> eingerichtet werden. Hierfür benutzen wir das erste Freifeld</w:t>
      </w:r>
      <w:r w:rsidR="00D2578E">
        <w:fldChar w:fldCharType="begin"/>
      </w:r>
      <w:r w:rsidR="00D2578E">
        <w:instrText xml:space="preserve"> XE "</w:instrText>
      </w:r>
      <w:r w:rsidR="00D2578E" w:rsidRPr="00B76CE5">
        <w:instrText>Freifeld</w:instrText>
      </w:r>
      <w:r w:rsidR="00D2578E">
        <w:instrText xml:space="preserve">" </w:instrText>
      </w:r>
      <w:r w:rsidR="00D2578E">
        <w:fldChar w:fldCharType="end"/>
      </w:r>
      <w:r>
        <w:t xml:space="preserve"> -in diesem Beispiel Feld 7-, und nehmen für jede Transaktion folgende Berechnung vor:</w:t>
      </w:r>
    </w:p>
    <w:p w:rsidR="004661BA" w:rsidRDefault="004661BA" w:rsidP="004661BA">
      <w:pPr>
        <w:pStyle w:val="Bloktekst"/>
      </w:pPr>
      <w:r>
        <w:t>#7=#27</w:t>
      </w:r>
    </w:p>
    <w:p w:rsidR="004B04A9" w:rsidRDefault="004661BA" w:rsidP="004661BA">
      <w:pPr>
        <w:jc w:val="both"/>
      </w:pPr>
      <w:r>
        <w:t>Das Feld 7 wird im Zeilenpuffer zusammen mit der Transaktion gespeichert. Anstelle Feld 27 wird das Feld 7 angezeigt. Hiermit wird erreicht, daß immer die korrekte Summe</w:t>
      </w:r>
      <w:r w:rsidR="00D2578E">
        <w:fldChar w:fldCharType="begin"/>
      </w:r>
      <w:r w:rsidR="00D2578E">
        <w:instrText xml:space="preserve"> XE "</w:instrText>
      </w:r>
      <w:r w:rsidR="00D2578E" w:rsidRPr="00B76CE5">
        <w:instrText>Summe</w:instrText>
      </w:r>
      <w:r w:rsidR="00D2578E">
        <w:instrText xml:space="preserve">" </w:instrText>
      </w:r>
      <w:r w:rsidR="00D2578E">
        <w:fldChar w:fldCharType="end"/>
      </w:r>
      <w:r>
        <w:t xml:space="preserve"> gezeigt wird, unabhängig davon, ob vor- oder zurückgeblättert wird.</w:t>
      </w:r>
    </w:p>
    <w:p w:rsidR="004B04A9" w:rsidRDefault="004B04A9" w:rsidP="004B04A9">
      <w:pPr>
        <w:pStyle w:val="Overskrift1"/>
      </w:pPr>
      <w:bookmarkStart w:id="180" w:name="_Toc118110895"/>
      <w:r>
        <w:t>8.7. DEBUG in Berechnungen</w:t>
      </w:r>
      <w:bookmarkEnd w:id="180"/>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p>
    <w:p w:rsidR="004B04A9" w:rsidRDefault="004B04A9" w:rsidP="004B04A9">
      <w:pPr>
        <w:jc w:val="both"/>
      </w:pPr>
      <w:r>
        <w:t>Mit der Erweiterung von Berechnungsmöglichkeiten in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/DATAMASTER nimmt natürlich auch die Möglichkeit zu, Fehler zu machen.</w:t>
      </w:r>
    </w:p>
    <w:p w:rsidR="004B04A9" w:rsidRDefault="004B04A9" w:rsidP="004B04A9">
      <w:pPr>
        <w:jc w:val="both"/>
      </w:pPr>
      <w:r>
        <w:t>In der neuen Version kann ein DEBUG-Fenster aktiviert werden. Hierzu muss die Berechnungszeile</w:t>
      </w:r>
      <w:r w:rsidR="00D2578E">
        <w:fldChar w:fldCharType="begin"/>
      </w:r>
      <w:r w:rsidR="00D2578E">
        <w:instrText xml:space="preserve"> XE "</w:instrText>
      </w:r>
      <w:r w:rsidR="00D2578E" w:rsidRPr="00B76CE5">
        <w:instrText>Berechnungszeile</w:instrText>
      </w:r>
      <w:r w:rsidR="00D2578E">
        <w:instrText xml:space="preserve">" </w:instrText>
      </w:r>
      <w:r w:rsidR="00D2578E">
        <w:fldChar w:fldCharType="end"/>
      </w:r>
    </w:p>
    <w:p w:rsidR="004B04A9" w:rsidRDefault="004B04A9" w:rsidP="004B04A9">
      <w:pPr>
        <w:pStyle w:val="Bloktekst"/>
      </w:pPr>
      <w:r>
        <w:t>DEBUG(1)</w:t>
      </w:r>
    </w:p>
    <w:p w:rsidR="004B04A9" w:rsidRDefault="004B04A9" w:rsidP="004B04A9">
      <w:pPr>
        <w:jc w:val="both"/>
      </w:pPr>
      <w:r>
        <w:t>eingefügt werden. Diese Zeile bewirkt, dass folgendes Fenster eingeblendet wird:</w:t>
      </w:r>
    </w:p>
    <w:p w:rsidR="004B04A9" w:rsidRDefault="004B04A9" w:rsidP="004B04A9">
      <w:pPr>
        <w:jc w:val="both"/>
      </w:pPr>
    </w:p>
    <w:p w:rsidR="004B04A9" w:rsidRDefault="004B04A9" w:rsidP="004B04A9">
      <w:pPr>
        <w:jc w:val="center"/>
      </w:pPr>
      <w:r>
        <w:pict>
          <v:shape id="_x0000_i1089" type="#_x0000_t75" style="width:481.5pt;height:189.75pt">
            <v:imagedata r:id="rId71" o:title="iq1-ger023"/>
          </v:shape>
        </w:pict>
      </w:r>
    </w:p>
    <w:p w:rsidR="004B04A9" w:rsidRDefault="004B04A9" w:rsidP="004B04A9">
      <w:pPr>
        <w:pStyle w:val="Overskrift7"/>
      </w:pPr>
      <w:bookmarkStart w:id="181" w:name="_Toc118110772"/>
      <w:r>
        <w:t>64. DEBUG Fenster</w:t>
      </w:r>
      <w:bookmarkEnd w:id="181"/>
    </w:p>
    <w:p w:rsidR="004B04A9" w:rsidRDefault="004B04A9" w:rsidP="004B04A9">
      <w:pPr>
        <w:jc w:val="both"/>
      </w:pPr>
      <w:r>
        <w:t>Das DEBUG-Fenster zeigt alle Informationen von alle Berechnungen</w:t>
      </w:r>
      <w:r w:rsidR="00D2578E">
        <w:fldChar w:fldCharType="begin"/>
      </w:r>
      <w:r w:rsidR="00D2578E">
        <w:instrText xml:space="preserve"> XE "</w:instrText>
      </w:r>
      <w:r w:rsidR="00D2578E" w:rsidRPr="00B76CE5">
        <w:instrText>Berechnungen</w:instrText>
      </w:r>
      <w:r w:rsidR="00D2578E">
        <w:instrText xml:space="preserve">" </w:instrText>
      </w:r>
      <w:r w:rsidR="00D2578E">
        <w:fldChar w:fldCharType="end"/>
      </w:r>
      <w:r>
        <w:t xml:space="preserve"> im allen Programmen an. Alle Sektionen von allen offenen Programmen sind angezeigt aber Kontrolbefehle als IF...THEN zeigt nur die Berechnung selbst an.</w:t>
      </w:r>
    </w:p>
    <w:p w:rsidR="0045498E" w:rsidRDefault="004B04A9" w:rsidP="004B04A9">
      <w:pPr>
        <w:jc w:val="both"/>
      </w:pPr>
      <w:r>
        <w:t>Das DEBUG-Fenster bleibt geöffnet, bis entweder das Programm beendet oder die Berechnungszeile</w:t>
      </w:r>
      <w:r w:rsidR="00D2578E">
        <w:fldChar w:fldCharType="begin"/>
      </w:r>
      <w:r w:rsidR="00D2578E">
        <w:instrText xml:space="preserve"> XE "</w:instrText>
      </w:r>
      <w:r w:rsidR="00D2578E" w:rsidRPr="00B76CE5">
        <w:instrText>Berechnungszeile</w:instrText>
      </w:r>
      <w:r w:rsidR="00D2578E">
        <w:instrText xml:space="preserve">" </w:instrText>
      </w:r>
      <w:r w:rsidR="00D2578E">
        <w:fldChar w:fldCharType="end"/>
      </w:r>
      <w:r>
        <w:t xml:space="preserve"> DEBUG(0) gefunden wird.</w:t>
      </w:r>
    </w:p>
    <w:p w:rsidR="0045498E" w:rsidRDefault="0045498E" w:rsidP="0045498E">
      <w:pPr>
        <w:pStyle w:val="Overskrift1"/>
      </w:pPr>
      <w:bookmarkStart w:id="182" w:name="_Toc118110896"/>
      <w:r>
        <w:t>9. Verbindungen</w:t>
      </w:r>
      <w:r w:rsidR="00D2578E">
        <w:fldChar w:fldCharType="begin"/>
      </w:r>
      <w:r w:rsidR="00D2578E">
        <w:instrText xml:space="preserve"> XE "</w:instrText>
      </w:r>
      <w:r w:rsidR="00D2578E" w:rsidRPr="00B76CE5">
        <w:instrText>Verbindungen</w:instrText>
      </w:r>
      <w:r w:rsidR="00D2578E">
        <w:instrText xml:space="preserve">" </w:instrText>
      </w:r>
      <w:r w:rsidR="00D2578E">
        <w:fldChar w:fldCharType="end"/>
      </w:r>
      <w:r>
        <w:t xml:space="preserve"> zu anderen Abfragen</w:t>
      </w:r>
      <w:bookmarkEnd w:id="182"/>
    </w:p>
    <w:p w:rsidR="0045498E" w:rsidRDefault="0045498E" w:rsidP="0045498E"/>
    <w:p w:rsidR="0045498E" w:rsidRDefault="0045498E" w:rsidP="0045498E">
      <w:pPr>
        <w:jc w:val="both"/>
      </w:pPr>
      <w:r>
        <w:t>Sind mehrere Abfragen gleichzeitig aktiv, z.B. Lieferantenabfrage und Artikelabfrage, werden die Schirmbilder gegenseitig entsprechend den Definitionen in dem Data-Dictionary</w:t>
      </w:r>
      <w:r w:rsidR="00D2578E">
        <w:fldChar w:fldCharType="begin"/>
      </w:r>
      <w:r w:rsidR="00D2578E">
        <w:instrText xml:space="preserve"> XE "</w:instrText>
      </w:r>
      <w:r w:rsidR="00D2578E" w:rsidRPr="00B76CE5">
        <w:instrText>Dictionary</w:instrText>
      </w:r>
      <w:r w:rsidR="00D2578E">
        <w:instrText xml:space="preserve">" </w:instrText>
      </w:r>
      <w:r w:rsidR="00D2578E">
        <w:fldChar w:fldCharType="end"/>
      </w:r>
      <w:r>
        <w:t xml:space="preserve"> aktualisiert.</w:t>
      </w:r>
    </w:p>
    <w:p w:rsidR="0045498E" w:rsidRDefault="0045498E" w:rsidP="0045498E">
      <w:pPr>
        <w:jc w:val="both"/>
      </w:pPr>
      <w:r>
        <w:t>Machen Sie z.B. eine Abfrage auf den Lieferanten mit der Nummer 205</w:t>
      </w:r>
    </w:p>
    <w:p w:rsidR="0045498E" w:rsidRDefault="0045498E" w:rsidP="0045498E">
      <w:pPr>
        <w:jc w:val="both"/>
      </w:pPr>
    </w:p>
    <w:p w:rsidR="0045498E" w:rsidRDefault="0045498E" w:rsidP="0045498E">
      <w:pPr>
        <w:jc w:val="center"/>
      </w:pPr>
      <w:r>
        <w:pict>
          <v:shape id="_x0000_i1090" type="#_x0000_t75" style="width:481.5pt;height:256.5pt">
            <v:imagedata r:id="rId72" o:title="iq1-ger900"/>
          </v:shape>
        </w:pict>
      </w:r>
    </w:p>
    <w:p w:rsidR="0045498E" w:rsidRDefault="0045498E" w:rsidP="0045498E">
      <w:pPr>
        <w:pStyle w:val="Overskrift7"/>
      </w:pPr>
      <w:bookmarkStart w:id="183" w:name="_Toc118110773"/>
      <w:r>
        <w:t>65. Lieferantenabfrage aktualisiert automatisch die Artikelabfrage</w:t>
      </w:r>
      <w:bookmarkEnd w:id="183"/>
    </w:p>
    <w:p w:rsidR="0045498E" w:rsidRDefault="0045498E" w:rsidP="0045498E">
      <w:pPr>
        <w:jc w:val="both"/>
      </w:pPr>
      <w:r>
        <w:t>werden die Informationen in der Artikelabfrage so aktualisiert, daß jetzt die Artikel des Lieferanten 205 angezeigt werden.</w:t>
      </w:r>
    </w:p>
    <w:p w:rsidR="0045498E" w:rsidRDefault="0045498E" w:rsidP="0045498E">
      <w:pPr>
        <w:jc w:val="both"/>
      </w:pPr>
      <w:r>
        <w:t>Diese gegenseitige Abhängigkeit kann über das Menü 'Sonstige Funktionen' gesteuert werden.</w:t>
      </w:r>
    </w:p>
    <w:p w:rsidR="0045498E" w:rsidRDefault="0045498E" w:rsidP="0045498E">
      <w:pPr>
        <w:jc w:val="both"/>
      </w:pPr>
    </w:p>
    <w:p w:rsidR="0045498E" w:rsidRDefault="0045498E" w:rsidP="0045498E">
      <w:pPr>
        <w:jc w:val="center"/>
      </w:pPr>
      <w:r>
        <w:pict>
          <v:shape id="_x0000_i1091" type="#_x0000_t75" style="width:482.25pt;height:113.25pt">
            <v:imagedata r:id="rId73" o:title="iq1-ger901"/>
          </v:shape>
        </w:pict>
      </w:r>
    </w:p>
    <w:p w:rsidR="00284AAA" w:rsidRDefault="0045498E" w:rsidP="0045498E">
      <w:pPr>
        <w:pStyle w:val="Overskrift7"/>
      </w:pPr>
      <w:bookmarkStart w:id="184" w:name="_Toc118110774"/>
      <w:r>
        <w:t>66. Gesteuerung von Abhängigkeit</w:t>
      </w:r>
      <w:bookmarkEnd w:id="184"/>
    </w:p>
    <w:p w:rsidR="00284AAA" w:rsidRDefault="00284AAA" w:rsidP="00284AAA">
      <w:pPr>
        <w:pStyle w:val="Overskrift1"/>
      </w:pPr>
      <w:bookmarkStart w:id="185" w:name="_Toc118110897"/>
      <w:r>
        <w:t>9.1. Aktualisieren anderer Abfragen</w:t>
      </w:r>
      <w:bookmarkEnd w:id="185"/>
    </w:p>
    <w:p w:rsidR="00ED6323" w:rsidRDefault="00284AAA" w:rsidP="00284AAA">
      <w:pPr>
        <w:jc w:val="both"/>
      </w:pPr>
      <w:r>
        <w:t>Wurde dieser Menüpunkt aktiviert, versucht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andere aktive Abfragen entspr. dem Data-Dictionary</w:t>
      </w:r>
      <w:r w:rsidR="00D2578E">
        <w:fldChar w:fldCharType="begin"/>
      </w:r>
      <w:r w:rsidR="00D2578E">
        <w:instrText xml:space="preserve"> XE "</w:instrText>
      </w:r>
      <w:r w:rsidR="00D2578E" w:rsidRPr="00B76CE5">
        <w:instrText>Dictionary</w:instrText>
      </w:r>
      <w:r w:rsidR="00D2578E">
        <w:instrText xml:space="preserve">" </w:instrText>
      </w:r>
      <w:r w:rsidR="00D2578E">
        <w:fldChar w:fldCharType="end"/>
      </w:r>
      <w:r>
        <w:t xml:space="preserve"> zu aktualisieren.</w:t>
      </w:r>
    </w:p>
    <w:p w:rsidR="00ED6323" w:rsidRDefault="00ED6323" w:rsidP="00ED6323">
      <w:pPr>
        <w:pStyle w:val="Overskrift1"/>
      </w:pPr>
      <w:bookmarkStart w:id="186" w:name="_Toc118110898"/>
      <w:r>
        <w:t>9.2. Aktualisieren aufgrund anderer Abfragen</w:t>
      </w:r>
      <w:bookmarkEnd w:id="186"/>
    </w:p>
    <w:p w:rsidR="007F546E" w:rsidRDefault="00ED6323" w:rsidP="00ED6323">
      <w:pPr>
        <w:jc w:val="both"/>
      </w:pPr>
      <w:r>
        <w:t>Ist dieser Menüpunkt aktiviert worden, wird -falls so im Data-Dictionary</w:t>
      </w:r>
      <w:r w:rsidR="00D2578E">
        <w:fldChar w:fldCharType="begin"/>
      </w:r>
      <w:r w:rsidR="00D2578E">
        <w:instrText xml:space="preserve"> XE "</w:instrText>
      </w:r>
      <w:r w:rsidR="00D2578E" w:rsidRPr="00B76CE5">
        <w:instrText>Dictionary</w:instrText>
      </w:r>
      <w:r w:rsidR="00D2578E">
        <w:instrText xml:space="preserve">" </w:instrText>
      </w:r>
      <w:r w:rsidR="00D2578E">
        <w:fldChar w:fldCharType="end"/>
      </w:r>
      <w:r>
        <w:t xml:space="preserve"> definiert- die aktuelle Abfrage aufgrund anderer Abfragen aktualisiert.</w:t>
      </w:r>
    </w:p>
    <w:p w:rsidR="007F546E" w:rsidRDefault="007F546E" w:rsidP="007F546E">
      <w:pPr>
        <w:pStyle w:val="Overskrift1"/>
      </w:pPr>
      <w:bookmarkStart w:id="187" w:name="_Toc118110899"/>
      <w:r>
        <w:t>9.3. Beispiel für mehrere gleichzeitig aktive Abfragen</w:t>
      </w:r>
      <w:bookmarkEnd w:id="187"/>
    </w:p>
    <w:p w:rsidR="007F546E" w:rsidRDefault="007F546E" w:rsidP="007F546E">
      <w:pPr>
        <w:jc w:val="both"/>
      </w:pPr>
      <w:r>
        <w:t>Im Demonstrationsbeispiel wurde das Programm 1 mit der Funktion 'Speichern</w:t>
      </w:r>
      <w:r w:rsidR="00D2578E">
        <w:fldChar w:fldCharType="begin"/>
      </w:r>
      <w:r w:rsidR="00D2578E">
        <w:instrText xml:space="preserve"> XE "</w:instrText>
      </w:r>
      <w:r w:rsidR="00D2578E" w:rsidRPr="00B76CE5">
        <w:instrText>Speichern</w:instrText>
      </w:r>
      <w:r w:rsidR="00D2578E">
        <w:instrText xml:space="preserve">" </w:instrText>
      </w:r>
      <w:r w:rsidR="00D2578E">
        <w:fldChar w:fldCharType="end"/>
      </w:r>
      <w:r>
        <w:t xml:space="preserve"> einer Abfragengruppe' gespeichert. Zu diesem Zeitpunkt waren die Fenster 1-4 mit vier Abfragen (Programmen) aktiv. Wenn Sie jetzt das Programm 1 wählen, starten Sie also 4 Abfragen gleichzeitig.</w:t>
      </w:r>
    </w:p>
    <w:p w:rsidR="007F546E" w:rsidRDefault="007F546E" w:rsidP="007F546E">
      <w:pPr>
        <w:jc w:val="both"/>
      </w:pPr>
      <w:r>
        <w:t>Bei Eingabe der Lieferantennummer 205 werden alle 4 Fenster gleichzeitig aktualisiert.</w:t>
      </w:r>
    </w:p>
    <w:p w:rsidR="007F546E" w:rsidRDefault="007F546E" w:rsidP="007F546E">
      <w:pPr>
        <w:jc w:val="both"/>
      </w:pPr>
    </w:p>
    <w:p w:rsidR="007F546E" w:rsidRDefault="007F546E" w:rsidP="007F546E">
      <w:pPr>
        <w:jc w:val="center"/>
      </w:pPr>
      <w:r>
        <w:pict>
          <v:shape id="_x0000_i1092" type="#_x0000_t75" style="width:481.5pt;height:280.5pt">
            <v:imagedata r:id="rId38" o:title="iq1-ger930"/>
          </v:shape>
        </w:pict>
      </w:r>
    </w:p>
    <w:p w:rsidR="007F546E" w:rsidRDefault="007F546E" w:rsidP="007F546E">
      <w:pPr>
        <w:pStyle w:val="Overskrift7"/>
      </w:pPr>
      <w:bookmarkStart w:id="188" w:name="_Toc118110775"/>
      <w:r>
        <w:t>67. Demonstrationsbeispiel</w:t>
      </w:r>
      <w:bookmarkEnd w:id="188"/>
    </w:p>
    <w:p w:rsidR="007F546E" w:rsidRDefault="007F546E" w:rsidP="007F546E">
      <w:pPr>
        <w:jc w:val="both"/>
      </w:pPr>
      <w:r>
        <w:t>Zuerst wird die Artikelabfrage aktualisiert, d.h. es werden alle Artikel, die mit dem Lieferanten 205 verknüpft wird, gezeigt. Anschließend wird die Artikelgruppenabfrage, und endlich die Währungsinformationen entsprechend aktualisiert.</w:t>
      </w:r>
    </w:p>
    <w:p w:rsidR="004C6974" w:rsidRDefault="007F546E" w:rsidP="007F546E">
      <w:pPr>
        <w:jc w:val="both"/>
        <w:rPr>
          <w:lang w:val="en-US"/>
        </w:rPr>
      </w:pPr>
      <w:r w:rsidRPr="007F546E">
        <w:rPr>
          <w:lang w:val="en-US"/>
        </w:rPr>
        <w:t>Die gegenseitigen Abhängigkeiten würden im Data-Dictionary</w:t>
      </w:r>
      <w:r w:rsidR="00D2578E">
        <w:rPr>
          <w:lang w:val="en-US"/>
        </w:rPr>
        <w:fldChar w:fldCharType="begin"/>
      </w:r>
      <w:r w:rsidR="00D2578E">
        <w:rPr>
          <w:lang w:val="en-US"/>
        </w:rPr>
        <w:instrText xml:space="preserve"> XE "</w:instrText>
      </w:r>
      <w:r w:rsidR="00D2578E" w:rsidRPr="00B76CE5">
        <w:instrText>Dictionary</w:instrText>
      </w:r>
      <w:r w:rsidR="00D2578E">
        <w:instrText>"</w:instrText>
      </w:r>
      <w:r w:rsidR="00D2578E">
        <w:rPr>
          <w:lang w:val="en-US"/>
        </w:rPr>
        <w:instrText xml:space="preserve"> </w:instrText>
      </w:r>
      <w:r w:rsidR="00D2578E">
        <w:rPr>
          <w:lang w:val="en-US"/>
        </w:rPr>
        <w:fldChar w:fldCharType="end"/>
      </w:r>
      <w:r w:rsidRPr="007F546E">
        <w:rPr>
          <w:lang w:val="en-US"/>
        </w:rPr>
        <w:t xml:space="preserve"> definiert.</w:t>
      </w:r>
    </w:p>
    <w:p w:rsidR="004C6974" w:rsidRDefault="004C6974" w:rsidP="004C6974">
      <w:pPr>
        <w:pStyle w:val="Overskrift1"/>
        <w:rPr>
          <w:lang w:val="en-US"/>
        </w:rPr>
      </w:pPr>
      <w:bookmarkStart w:id="189" w:name="_Toc118110900"/>
      <w:r>
        <w:rPr>
          <w:lang w:val="en-US"/>
        </w:rPr>
        <w:t>9.4. Kommunikation zwischen einzelnen Programmen</w:t>
      </w:r>
      <w:bookmarkEnd w:id="189"/>
    </w:p>
    <w:p w:rsidR="00430A61" w:rsidRDefault="004C6974" w:rsidP="004C6974">
      <w:pPr>
        <w:jc w:val="both"/>
      </w:pPr>
      <w:r>
        <w:t>Die DOFUNCTION Funktion kann als Kommunikationsmittel zwischen Programmen benutzt werden.</w:t>
      </w:r>
    </w:p>
    <w:p w:rsidR="00430A61" w:rsidRDefault="00430A61" w:rsidP="00430A61">
      <w:pPr>
        <w:pStyle w:val="Overskrift1"/>
      </w:pPr>
      <w:bookmarkStart w:id="190" w:name="_Toc118110901"/>
      <w:r>
        <w:t>9.4.1. Programmnummer</w:t>
      </w:r>
      <w:bookmarkEnd w:id="190"/>
      <w:r w:rsidR="00D2578E">
        <w:fldChar w:fldCharType="begin"/>
      </w:r>
      <w:r w:rsidR="00D2578E">
        <w:instrText xml:space="preserve"> XE "</w:instrText>
      </w:r>
      <w:r w:rsidR="00D2578E" w:rsidRPr="00B76CE5">
        <w:instrText>Programmnummer</w:instrText>
      </w:r>
      <w:r w:rsidR="00D2578E">
        <w:instrText xml:space="preserve">" </w:instrText>
      </w:r>
      <w:r w:rsidR="00D2578E">
        <w:fldChar w:fldCharType="end"/>
      </w:r>
    </w:p>
    <w:p w:rsidR="00430A61" w:rsidRDefault="00430A61" w:rsidP="00430A61">
      <w:pPr>
        <w:jc w:val="both"/>
      </w:pPr>
      <w:r>
        <w:t>Die Angabe von Programmnummern in generellen Funktionen geschieht wie folgt:</w:t>
      </w:r>
    </w:p>
    <w:p w:rsidR="00430A61" w:rsidRDefault="00430A61" w:rsidP="00430A61">
      <w:pPr>
        <w:pStyle w:val="CodeSample"/>
      </w:pPr>
      <w:r>
        <w:t xml:space="preserve">  &lt;program&gt;   Parameter</w:t>
      </w:r>
      <w:r w:rsidR="00D2578E">
        <w:fldChar w:fldCharType="begin"/>
      </w:r>
      <w:r w:rsidR="00D2578E">
        <w:instrText xml:space="preserve"> XE "</w:instrText>
      </w:r>
      <w:r w:rsidR="00D2578E" w:rsidRPr="00B76CE5">
        <w:instrText>Parameter</w:instrText>
      </w:r>
      <w:r w:rsidR="00D2578E">
        <w:instrText xml:space="preserve">" </w:instrText>
      </w:r>
      <w:r w:rsidR="00D2578E">
        <w:fldChar w:fldCharType="end"/>
      </w:r>
      <w:r>
        <w:t xml:space="preserve"> für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Funktionen, kann als 47 oder 1047 angegeben werden.</w:t>
      </w:r>
    </w:p>
    <w:p w:rsidR="00430A61" w:rsidRDefault="00430A61" w:rsidP="00430A61">
      <w:pPr>
        <w:pStyle w:val="CodeSample"/>
      </w:pPr>
      <w:r>
        <w:t xml:space="preserve">  47        = aktives Programm Nummer 47</w:t>
      </w:r>
    </w:p>
    <w:p w:rsidR="00430A61" w:rsidRDefault="00430A61" w:rsidP="00430A61">
      <w:pPr>
        <w:pStyle w:val="CodeSample"/>
      </w:pPr>
      <w:r>
        <w:t xml:space="preserve">  1047      = aktives Programm Nummer 47 in Untersystem 1</w:t>
      </w:r>
    </w:p>
    <w:p w:rsidR="007006D7" w:rsidRDefault="00430A61" w:rsidP="00430A61">
      <w:pPr>
        <w:pStyle w:val="CodeSample"/>
      </w:pPr>
      <w:r>
        <w:t xml:space="preserve">  0         = aktuelles aktives Programm</w:t>
      </w:r>
    </w:p>
    <w:p w:rsidR="007006D7" w:rsidRDefault="007006D7" w:rsidP="007006D7">
      <w:pPr>
        <w:pStyle w:val="Overskrift1"/>
      </w:pPr>
      <w:bookmarkStart w:id="191" w:name="_Toc118110902"/>
      <w:r>
        <w:t>9.4.2. Felder von anderen Programmen</w:t>
      </w:r>
      <w:bookmarkEnd w:id="191"/>
    </w:p>
    <w:p w:rsidR="007006D7" w:rsidRDefault="007006D7" w:rsidP="007006D7">
      <w:pPr>
        <w:jc w:val="both"/>
      </w:pPr>
      <w:r>
        <w:t>Mit Hilfe des LET Kommandos können Variable in einem anderen Programm gelesen/geändert werden.</w:t>
      </w:r>
    </w:p>
    <w:p w:rsidR="007006D7" w:rsidRDefault="007006D7" w:rsidP="007006D7">
      <w:pPr>
        <w:pStyle w:val="CodeSample"/>
      </w:pPr>
      <w:r>
        <w:t xml:space="preserve">  LET(20.#1-3=#1-3)   Felder 1-3 in Progr.20 = 1-3 des</w:t>
      </w:r>
    </w:p>
    <w:p w:rsidR="007006D7" w:rsidRDefault="007006D7" w:rsidP="007006D7">
      <w:pPr>
        <w:pStyle w:val="CodeSample"/>
      </w:pPr>
      <w:r>
        <w:t xml:space="preserve">                       aktuellen Programms</w:t>
      </w:r>
    </w:p>
    <w:p w:rsidR="007006D7" w:rsidRDefault="007006D7" w:rsidP="007006D7">
      <w:pPr>
        <w:pStyle w:val="CodeSample"/>
      </w:pPr>
      <w:r>
        <w:t xml:space="preserve">  LET(#1-3=20.#1-3)   Felder 1-3 in aktuellen Programm = 1-3 in</w:t>
      </w:r>
    </w:p>
    <w:p w:rsidR="007006D7" w:rsidRDefault="007006D7" w:rsidP="007006D7">
      <w:pPr>
        <w:pStyle w:val="CodeSample"/>
      </w:pPr>
      <w:r>
        <w:t xml:space="preserve">                       Programm 20</w:t>
      </w:r>
    </w:p>
    <w:p w:rsidR="0073677C" w:rsidRDefault="007006D7" w:rsidP="007006D7">
      <w:pPr>
        <w:pStyle w:val="CodeSample"/>
      </w:pPr>
      <w:r>
        <w:t xml:space="preserve">  LET(#10=#3.4)       Setzen des Feldes 10 = Feld 3 aus Zeile 4</w:t>
      </w:r>
    </w:p>
    <w:p w:rsidR="0073677C" w:rsidRDefault="0073677C" w:rsidP="0073677C">
      <w:pPr>
        <w:pStyle w:val="Overskrift1"/>
      </w:pPr>
      <w:bookmarkStart w:id="192" w:name="_Toc118110903"/>
      <w:r>
        <w:t>9.4.3. GOSUB gemeinsames Unterprogramm</w:t>
      </w:r>
      <w:bookmarkEnd w:id="192"/>
    </w:p>
    <w:p w:rsidR="0073677C" w:rsidRDefault="0073677C" w:rsidP="0073677C">
      <w:pPr>
        <w:jc w:val="both"/>
      </w:pPr>
      <w:r>
        <w:t>Die Angabe</w:t>
      </w:r>
    </w:p>
    <w:p w:rsidR="0073677C" w:rsidRDefault="0073677C" w:rsidP="0073677C">
      <w:pPr>
        <w:pStyle w:val="Bloktekst"/>
      </w:pPr>
      <w:r>
        <w:t>GOSUB 20longjump</w:t>
      </w:r>
    </w:p>
    <w:p w:rsidR="00D50A5F" w:rsidRDefault="0073677C" w:rsidP="0073677C">
      <w:pPr>
        <w:jc w:val="both"/>
        <w:rPr>
          <w:lang w:val="en-US"/>
        </w:rPr>
      </w:pPr>
      <w:r w:rsidRPr="0073677C">
        <w:rPr>
          <w:lang w:val="en-US"/>
        </w:rPr>
        <w:t>bewirkt, dass das Unterprogramm (Longjump) im aktiven Programm 20 ausgeführt wird.</w:t>
      </w:r>
    </w:p>
    <w:p w:rsidR="00D50A5F" w:rsidRDefault="00D50A5F" w:rsidP="00D50A5F">
      <w:pPr>
        <w:pStyle w:val="Overskrift1"/>
        <w:rPr>
          <w:lang w:val="en-US"/>
        </w:rPr>
      </w:pPr>
      <w:bookmarkStart w:id="193" w:name="_Toc118110904"/>
      <w:r>
        <w:rPr>
          <w:lang w:val="en-US"/>
        </w:rPr>
        <w:t>9.4.4. GLOBAL Variable A1, A2, ...</w:t>
      </w:r>
      <w:bookmarkEnd w:id="193"/>
    </w:p>
    <w:p w:rsidR="0054269D" w:rsidRDefault="00D50A5F" w:rsidP="00D50A5F">
      <w:pPr>
        <w:jc w:val="both"/>
      </w:pPr>
      <w:r w:rsidRPr="00D50A5F">
        <w:rPr>
          <w:lang w:val="en-US"/>
        </w:rPr>
        <w:t xml:space="preserve">BASIC-gleiche Variablen, wie A1, A2, ..., können als gemeinsame Daten für alle Programme benutzt werden. Setzt man A1=#1 in einem Programm, kann der Wert in einem anderen Programm gelesen werden. </w:t>
      </w:r>
      <w:r>
        <w:t>Auch A$, B$ usw. können benutzt werden.</w:t>
      </w:r>
    </w:p>
    <w:p w:rsidR="0054269D" w:rsidRDefault="0054269D" w:rsidP="0054269D">
      <w:pPr>
        <w:pStyle w:val="Overskrift1"/>
        <w:rPr>
          <w:b w:val="0"/>
        </w:rPr>
      </w:pPr>
      <w:bookmarkStart w:id="194" w:name="_Toc118110905"/>
      <w:r>
        <w:t xml:space="preserve">9.5. </w:t>
      </w:r>
      <w:r w:rsidRPr="0054269D">
        <w:rPr>
          <w:u w:val="single"/>
        </w:rPr>
        <w:t xml:space="preserve">DIALOG </w:t>
      </w:r>
      <w:r w:rsidRPr="0054269D">
        <w:rPr>
          <w:b w:val="0"/>
        </w:rPr>
        <w:t xml:space="preserve"> Funktion für zusätzliche Eingabe</w:t>
      </w:r>
      <w:bookmarkEnd w:id="194"/>
    </w:p>
    <w:p w:rsidR="0054269D" w:rsidRDefault="0054269D" w:rsidP="0054269D">
      <w:pPr>
        <w:jc w:val="both"/>
      </w:pPr>
      <w:r>
        <w:t>Die Funktion DIALOG  gibt dem Anwender die Möglichkeit, Dialogfenster mit ausgewählten Feldern an jeder Stelle der Listverarbeitung oder einem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Programm zu definieren.</w:t>
      </w:r>
    </w:p>
    <w:p w:rsidR="0054269D" w:rsidRDefault="0054269D" w:rsidP="0054269D">
      <w:pPr>
        <w:jc w:val="both"/>
      </w:pPr>
    </w:p>
    <w:p w:rsidR="0054269D" w:rsidRDefault="0054269D" w:rsidP="0054269D">
      <w:pPr>
        <w:jc w:val="center"/>
      </w:pPr>
      <w:r>
        <w:pict>
          <v:shape id="_x0000_i1093" type="#_x0000_t75" style="width:196.5pt;height:143.25pt">
            <v:imagedata r:id="rId74" o:title="iq1-ger121"/>
          </v:shape>
        </w:pict>
      </w:r>
    </w:p>
    <w:p w:rsidR="0054269D" w:rsidRDefault="0054269D" w:rsidP="0054269D">
      <w:pPr>
        <w:pStyle w:val="Overskrift7"/>
      </w:pPr>
      <w:bookmarkStart w:id="195" w:name="_Toc118110776"/>
      <w:r>
        <w:t>68. DIALOG("#1,7-8,le#3") in einer Artikelanfrage</w:t>
      </w:r>
      <w:bookmarkEnd w:id="195"/>
    </w:p>
    <w:p w:rsidR="0054269D" w:rsidRDefault="0054269D" w:rsidP="0054269D">
      <w:pPr>
        <w:jc w:val="both"/>
      </w:pPr>
      <w:r>
        <w:t>DIALOG("#1,7-8,le#3") definiert einen Dialog mit einem bestimmten Feld. Die Beschreibung für dieses Feld, wenn vorhanden, wird gleichzeitig als fließende Eingabehilfe verwendet.</w:t>
      </w:r>
    </w:p>
    <w:p w:rsidR="00AE636C" w:rsidRDefault="0054269D" w:rsidP="0054269D">
      <w:pPr>
        <w:jc w:val="both"/>
      </w:pPr>
      <w:r>
        <w:t>Eine Reihe von Parameter</w:t>
      </w:r>
      <w:r w:rsidR="00D2578E">
        <w:fldChar w:fldCharType="begin"/>
      </w:r>
      <w:r w:rsidR="00D2578E">
        <w:instrText xml:space="preserve"> XE "</w:instrText>
      </w:r>
      <w:r w:rsidR="00D2578E" w:rsidRPr="00B76CE5">
        <w:instrText>Parameter</w:instrText>
      </w:r>
      <w:r w:rsidR="00D2578E">
        <w:instrText xml:space="preserve">" </w:instrText>
      </w:r>
      <w:r w:rsidR="00D2578E">
        <w:fldChar w:fldCharType="end"/>
      </w:r>
      <w:r>
        <w:t xml:space="preserve"> können im Zusammenhang mit DIALOG angegeben werden, z.B. C für Combofenster, L für Listfenster, W für Feldlänge usw. Diese sind im Abschnitt 'Unterfunktionen' in diesem Dokument beschrieben.</w:t>
      </w:r>
    </w:p>
    <w:p w:rsidR="00AE636C" w:rsidRDefault="00AE636C" w:rsidP="00AE636C">
      <w:pPr>
        <w:pStyle w:val="Overskrift1"/>
      </w:pPr>
      <w:bookmarkStart w:id="196" w:name="_Toc118110906"/>
      <w:r>
        <w:t>9.6. OLE 2.0 Unterstützung</w:t>
      </w:r>
      <w:bookmarkEnd w:id="196"/>
    </w:p>
    <w:p w:rsidR="00AE636C" w:rsidRDefault="00AE636C" w:rsidP="00AE636C">
      <w:pPr>
        <w:jc w:val="both"/>
        <w:rPr>
          <w:lang w:val="en-US"/>
        </w:rPr>
      </w:pPr>
      <w:r w:rsidRPr="00AE636C">
        <w:rPr>
          <w:lang w:val="en-US"/>
        </w:rPr>
        <w:t>Die Unterstützung von OLE 2.0 (Objekt Linking und Embedding) gibt dem Anwender die Möglichkeit, andere Windows Anwendungen in einer Liste,in IQ</w:t>
      </w:r>
      <w:r w:rsidR="00D2578E">
        <w:rPr>
          <w:lang w:val="en-US"/>
        </w:rPr>
        <w:fldChar w:fldCharType="begin"/>
      </w:r>
      <w:r w:rsidR="00D2578E">
        <w:rPr>
          <w:lang w:val="en-US"/>
        </w:rPr>
        <w:instrText xml:space="preserve"> XE "</w:instrText>
      </w:r>
      <w:r w:rsidR="00D2578E" w:rsidRPr="00B76CE5">
        <w:instrText>IQ</w:instrText>
      </w:r>
      <w:r w:rsidR="00D2578E">
        <w:instrText>"</w:instrText>
      </w:r>
      <w:r w:rsidR="00D2578E">
        <w:rPr>
          <w:lang w:val="en-US"/>
        </w:rPr>
        <w:instrText xml:space="preserve"> </w:instrText>
      </w:r>
      <w:r w:rsidR="00D2578E">
        <w:rPr>
          <w:lang w:val="en-US"/>
        </w:rPr>
        <w:fldChar w:fldCharType="end"/>
      </w:r>
      <w:r w:rsidRPr="00AE636C">
        <w:rPr>
          <w:lang w:val="en-US"/>
        </w:rPr>
        <w:t>- oder DM-Programmen, die in TRIO definiert wurden, einzuflechten.</w:t>
      </w:r>
    </w:p>
    <w:p w:rsidR="00AE636C" w:rsidRDefault="00AE636C" w:rsidP="00AE636C">
      <w:pPr>
        <w:jc w:val="both"/>
      </w:pPr>
      <w:r w:rsidRPr="00AE636C">
        <w:rPr>
          <w:lang w:val="en-US"/>
        </w:rPr>
        <w:t xml:space="preserve">Es kann z.B. Microsoft Word benutzt werden, um ein Kundenanschreiben zu definieren. </w:t>
      </w:r>
      <w:r>
        <w:t>Es können auch Videofolgen in eine Artikelanfrage eingeflochten werden.</w:t>
      </w:r>
    </w:p>
    <w:p w:rsidR="00AE636C" w:rsidRDefault="00AE636C" w:rsidP="00AE636C">
      <w:pPr>
        <w:jc w:val="both"/>
      </w:pPr>
      <w:r w:rsidRPr="00AE636C">
        <w:rPr>
          <w:lang w:val="en-US"/>
        </w:rPr>
        <w:t>Die Handhabung ist sehr einfach, da ein OLE Objekt in TRIO als ein Feld, markiert als OLE, definiert wird, und in den Listen/IQ</w:t>
      </w:r>
      <w:r w:rsidR="00D2578E">
        <w:rPr>
          <w:lang w:val="en-US"/>
        </w:rPr>
        <w:fldChar w:fldCharType="begin"/>
      </w:r>
      <w:r w:rsidR="00D2578E">
        <w:rPr>
          <w:lang w:val="en-US"/>
        </w:rPr>
        <w:instrText xml:space="preserve"> XE "</w:instrText>
      </w:r>
      <w:r w:rsidR="00D2578E" w:rsidRPr="00B76CE5">
        <w:instrText>IQ</w:instrText>
      </w:r>
      <w:r w:rsidR="00D2578E">
        <w:instrText>"</w:instrText>
      </w:r>
      <w:r w:rsidR="00D2578E">
        <w:rPr>
          <w:lang w:val="en-US"/>
        </w:rPr>
        <w:instrText xml:space="preserve"> </w:instrText>
      </w:r>
      <w:r w:rsidR="00D2578E">
        <w:rPr>
          <w:lang w:val="en-US"/>
        </w:rPr>
        <w:fldChar w:fldCharType="end"/>
      </w:r>
      <w:r w:rsidRPr="00AE636C">
        <w:rPr>
          <w:lang w:val="en-US"/>
        </w:rPr>
        <w:t xml:space="preserve">/DM einfach als Bildfeld eingesetzt wird. </w:t>
      </w:r>
      <w:r>
        <w:t>Das Einfügen des 'Bildinhaltes' selbst wird vom OLE Server Programm automatisch vorgenommen.</w:t>
      </w:r>
    </w:p>
    <w:p w:rsidR="00AE636C" w:rsidRDefault="00AE636C" w:rsidP="00AE636C">
      <w:pPr>
        <w:jc w:val="both"/>
      </w:pPr>
      <w:r>
        <w:t>Es kann wahlweise eine Verknüpfung</w:t>
      </w:r>
      <w:r w:rsidR="00D2578E">
        <w:fldChar w:fldCharType="begin"/>
      </w:r>
      <w:r w:rsidR="00D2578E">
        <w:instrText xml:space="preserve"> XE "</w:instrText>
      </w:r>
      <w:r w:rsidR="00D2578E" w:rsidRPr="00B76CE5">
        <w:instrText>Verknüpfung</w:instrText>
      </w:r>
      <w:r w:rsidR="00D2578E">
        <w:instrText xml:space="preserve">" </w:instrText>
      </w:r>
      <w:r w:rsidR="00D2578E">
        <w:fldChar w:fldCharType="end"/>
      </w:r>
      <w:r>
        <w:t xml:space="preserve"> zu einem bestehenden Programm oder eine Einbettung des Objektes in eine TRIO Anwendung definiert werden.</w:t>
      </w:r>
    </w:p>
    <w:p w:rsidR="004A2EFD" w:rsidRDefault="00AE636C" w:rsidP="00AE636C">
      <w:pPr>
        <w:jc w:val="both"/>
        <w:rPr>
          <w:lang w:val="en-US"/>
        </w:rPr>
      </w:pPr>
      <w:r w:rsidRPr="00AE636C">
        <w:rPr>
          <w:lang w:val="en-US"/>
        </w:rPr>
        <w:t>Das TRIO OLE Handbuch beschreibt diese Funktion in seinen Einzelheiten.</w:t>
      </w:r>
    </w:p>
    <w:p w:rsidR="004A2EFD" w:rsidRDefault="004A2EFD" w:rsidP="004A2EFD">
      <w:pPr>
        <w:pStyle w:val="Overskrift1"/>
        <w:rPr>
          <w:lang w:val="en-US"/>
        </w:rPr>
      </w:pPr>
      <w:bookmarkStart w:id="197" w:name="_Toc118110907"/>
      <w:r>
        <w:rPr>
          <w:lang w:val="en-US"/>
        </w:rPr>
        <w:t>10. Startparameter und Standard Programme</w:t>
      </w:r>
      <w:bookmarkEnd w:id="197"/>
    </w:p>
    <w:p w:rsidR="008E0F00" w:rsidRDefault="008E0F00" w:rsidP="004A2EFD"/>
    <w:p w:rsidR="008E0F00" w:rsidRDefault="008E0F00" w:rsidP="008E0F00">
      <w:pPr>
        <w:pStyle w:val="Overskrift1"/>
      </w:pPr>
      <w:bookmarkStart w:id="198" w:name="_Toc118110908"/>
      <w:r>
        <w:t>10.1.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Startparameter</w:t>
      </w:r>
      <w:bookmarkEnd w:id="198"/>
    </w:p>
    <w:p w:rsidR="008E0F00" w:rsidRDefault="008E0F00" w:rsidP="008E0F00">
      <w:pPr>
        <w:jc w:val="both"/>
      </w:pPr>
      <w:r>
        <w:t>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kann aus Windows mit folgenden Parametern gestartet werden.</w:t>
      </w:r>
    </w:p>
    <w:p w:rsidR="008E0F00" w:rsidRDefault="008E0F00" w:rsidP="008E0F00">
      <w:pPr>
        <w:pStyle w:val="CodeSample"/>
        <w:rPr>
          <w:lang w:val="en-US"/>
        </w:rPr>
      </w:pPr>
      <w:r w:rsidRPr="008E0F00">
        <w:rPr>
          <w:lang w:val="en-US"/>
        </w:rPr>
        <w:t xml:space="preserve">   IQWIN ssppp     Start Programm ppp in Untersystem ss</w:t>
      </w:r>
    </w:p>
    <w:p w:rsidR="008E0F00" w:rsidRDefault="008E0F00" w:rsidP="008E0F00">
      <w:pPr>
        <w:pStyle w:val="CodeSample"/>
      </w:pPr>
      <w:r>
        <w:t xml:space="preserve">   IQWIN -e        Beendet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wenn aktuelles Programm abgeschlossen ist</w:t>
      </w:r>
    </w:p>
    <w:p w:rsidR="008E0F00" w:rsidRDefault="008E0F00" w:rsidP="008E0F00">
      <w:pPr>
        <w:pStyle w:val="CodeSample"/>
      </w:pPr>
      <w:r>
        <w:t xml:space="preserve">   IQWIN -M...     Begränze Menü (siehe MENUS funktion)</w:t>
      </w:r>
    </w:p>
    <w:p w:rsidR="008E0F00" w:rsidRDefault="008E0F00" w:rsidP="008E0F00">
      <w:pPr>
        <w:pStyle w:val="CodeSample"/>
      </w:pPr>
      <w:r>
        <w:t xml:space="preserve">   IQWIN -D        DATAMASTER Pflegeprogramm kann definiert werden</w:t>
      </w:r>
    </w:p>
    <w:p w:rsidR="008E0F00" w:rsidRDefault="008E0F00" w:rsidP="008E0F00">
      <w:pPr>
        <w:pStyle w:val="CodeSample"/>
        <w:rPr>
          <w:lang w:val="en-US"/>
        </w:rPr>
      </w:pPr>
      <w:r w:rsidRPr="008E0F00">
        <w:rPr>
          <w:lang w:val="en-US"/>
        </w:rPr>
        <w:t xml:space="preserve">   IQWIN -nl       Kein Logo bei Start, nur Runtime.</w:t>
      </w:r>
    </w:p>
    <w:p w:rsidR="00BA4531" w:rsidRDefault="008E0F00" w:rsidP="008E0F00">
      <w:pPr>
        <w:pStyle w:val="CodeSample"/>
      </w:pPr>
      <w:r>
        <w:t xml:space="preserve">                   Programme können nicht definiert oder geändert werden</w:t>
      </w:r>
    </w:p>
    <w:p w:rsidR="00BA4531" w:rsidRDefault="00BA4531" w:rsidP="00BA4531">
      <w:pPr>
        <w:pStyle w:val="Overskrift1"/>
      </w:pPr>
      <w:bookmarkStart w:id="199" w:name="_Toc118110909"/>
      <w:r>
        <w:t>10.2. Standard Programme</w:t>
      </w:r>
      <w:bookmarkEnd w:id="199"/>
    </w:p>
    <w:p w:rsidR="00BA4531" w:rsidRDefault="00BA4531" w:rsidP="00BA4531">
      <w:pPr>
        <w:jc w:val="both"/>
      </w:pPr>
      <w:r>
        <w:t>In Standard Untersystemen  (siehe RAPGEN) finden Sie Standards für IQ</w:t>
      </w:r>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r>
        <w:t xml:space="preserve"> und DATAMASTER Programme. </w:t>
      </w:r>
      <w:r w:rsidRPr="00BA4531">
        <w:rPr>
          <w:lang w:val="en-US"/>
        </w:rPr>
        <w:t>Wird ein neues Programm erstellt, werden nicht nur das Layout, sondern auch Parameter</w:t>
      </w:r>
      <w:r w:rsidR="00D2578E">
        <w:rPr>
          <w:lang w:val="en-US"/>
        </w:rPr>
        <w:fldChar w:fldCharType="begin"/>
      </w:r>
      <w:r w:rsidR="00D2578E">
        <w:rPr>
          <w:lang w:val="en-US"/>
        </w:rPr>
        <w:instrText xml:space="preserve"> XE "</w:instrText>
      </w:r>
      <w:r w:rsidR="00D2578E" w:rsidRPr="00B76CE5">
        <w:instrText>Parameter</w:instrText>
      </w:r>
      <w:r w:rsidR="00D2578E">
        <w:instrText>"</w:instrText>
      </w:r>
      <w:r w:rsidR="00D2578E">
        <w:rPr>
          <w:lang w:val="en-US"/>
        </w:rPr>
        <w:instrText xml:space="preserve"> </w:instrText>
      </w:r>
      <w:r w:rsidR="00D2578E">
        <w:rPr>
          <w:lang w:val="en-US"/>
        </w:rPr>
        <w:fldChar w:fldCharType="end"/>
      </w:r>
      <w:r w:rsidRPr="00BA4531">
        <w:rPr>
          <w:lang w:val="en-US"/>
        </w:rPr>
        <w:t xml:space="preserve"> und Berechnungen</w:t>
      </w:r>
      <w:r w:rsidR="00D2578E">
        <w:rPr>
          <w:lang w:val="en-US"/>
        </w:rPr>
        <w:fldChar w:fldCharType="begin"/>
      </w:r>
      <w:r w:rsidR="00D2578E">
        <w:rPr>
          <w:lang w:val="en-US"/>
        </w:rPr>
        <w:instrText xml:space="preserve"> XE "</w:instrText>
      </w:r>
      <w:r w:rsidR="00D2578E" w:rsidRPr="00B76CE5">
        <w:instrText>Berechnungen</w:instrText>
      </w:r>
      <w:r w:rsidR="00D2578E">
        <w:instrText>"</w:instrText>
      </w:r>
      <w:r w:rsidR="00D2578E">
        <w:rPr>
          <w:lang w:val="en-US"/>
        </w:rPr>
        <w:instrText xml:space="preserve"> </w:instrText>
      </w:r>
      <w:r w:rsidR="00D2578E">
        <w:rPr>
          <w:lang w:val="en-US"/>
        </w:rPr>
        <w:fldChar w:fldCharType="end"/>
      </w:r>
      <w:r w:rsidRPr="00BA4531">
        <w:rPr>
          <w:lang w:val="en-US"/>
        </w:rPr>
        <w:t xml:space="preserve"> übernommen. </w:t>
      </w:r>
      <w:r>
        <w:t>Änderungen in den Standardprogrammen beeinflussen also alle neu zu erstellenden Programme.</w:t>
      </w:r>
    </w:p>
    <w:p w:rsidR="00BA4531" w:rsidRDefault="00BA4531" w:rsidP="00BA4531">
      <w:pPr>
        <w:jc w:val="both"/>
      </w:pPr>
    </w:p>
    <w:p w:rsidR="00BA4531" w:rsidRDefault="00BA4531" w:rsidP="00BA4531">
      <w:pPr>
        <w:jc w:val="center"/>
      </w:pPr>
      <w:r>
        <w:pict>
          <v:shape id="_x0000_i1094" type="#_x0000_t75" style="width:481.5pt;height:280.5pt">
            <v:imagedata r:id="rId75" o:title="iq1-ger024"/>
          </v:shape>
        </w:pict>
      </w:r>
    </w:p>
    <w:p w:rsidR="00BA4531" w:rsidRDefault="00BA4531" w:rsidP="00BA4531">
      <w:pPr>
        <w:pStyle w:val="Overskrift7"/>
      </w:pPr>
      <w:bookmarkStart w:id="200" w:name="_Toc118110777"/>
      <w:r>
        <w:t>69. Standardprogramm für IQ</w:t>
      </w:r>
      <w:bookmarkEnd w:id="200"/>
      <w:r w:rsidR="00D2578E">
        <w:fldChar w:fldCharType="begin"/>
      </w:r>
      <w:r w:rsidR="00D2578E">
        <w:instrText xml:space="preserve"> XE "</w:instrText>
      </w:r>
      <w:r w:rsidR="00D2578E" w:rsidRPr="00B76CE5">
        <w:instrText>IQ</w:instrText>
      </w:r>
      <w:r w:rsidR="00D2578E">
        <w:instrText xml:space="preserve">" </w:instrText>
      </w:r>
      <w:r w:rsidR="00D2578E">
        <w:fldChar w:fldCharType="end"/>
      </w:r>
    </w:p>
    <w:p w:rsidR="00BA4531" w:rsidRDefault="00BA4531" w:rsidP="00BA4531">
      <w:pPr>
        <w:jc w:val="both"/>
      </w:pPr>
      <w:r>
        <w:t>Im obigen Beispiel sehen Sie zwei Blöcke, einen für die Hauptdatei, und einen für die Transaktionen. Sowohl Feldattribute als auch vorangestellte Texte können geändert werden.</w:t>
      </w:r>
    </w:p>
    <w:p w:rsidR="00D2578E" w:rsidRDefault="00BA4531" w:rsidP="00BA4531">
      <w:pPr>
        <w:jc w:val="both"/>
      </w:pPr>
      <w:r>
        <w:t>Beachten Sie bitte, dass bei Re-Installation oder Installation einer neuen Version die Standardprogramme neu angepasst werden müssen.</w:t>
      </w:r>
    </w:p>
    <w:p w:rsidR="00D2578E" w:rsidRPr="00D03171" w:rsidRDefault="00D2578E" w:rsidP="00D2578E">
      <w:pPr>
        <w:pStyle w:val="Overskrift1"/>
        <w:rPr>
          <w:lang w:val="en-US"/>
        </w:rPr>
      </w:pPr>
      <w:bookmarkStart w:id="201" w:name="_Toc118110910"/>
      <w:r w:rsidRPr="00D03171">
        <w:rPr>
          <w:lang w:val="en-US"/>
        </w:rPr>
        <w:t>Figuren</w:t>
      </w:r>
      <w:bookmarkEnd w:id="201"/>
    </w:p>
    <w:p w:rsidR="00D2578E" w:rsidRDefault="00D2578E">
      <w:pPr>
        <w:pStyle w:val="Listeoverfigurer"/>
        <w:tabs>
          <w:tab w:val="right" w:leader="dot" w:pos="9628"/>
        </w:tabs>
        <w:rPr>
          <w:rFonts w:ascii="Calibri" w:hAnsi="Calibri"/>
          <w:noProof/>
          <w:sz w:val="22"/>
          <w:szCs w:val="22"/>
          <w:lang w:val="en-US" w:eastAsia="en-US"/>
        </w:rPr>
      </w:pPr>
      <w:r>
        <w:fldChar w:fldCharType="begin"/>
      </w:r>
      <w:r w:rsidRPr="00D03171">
        <w:rPr>
          <w:lang w:val="en-US"/>
        </w:rPr>
        <w:instrText xml:space="preserve"> TOC \o "7-7" \c "Figure" </w:instrText>
      </w:r>
      <w:r>
        <w:fldChar w:fldCharType="separate"/>
      </w:r>
      <w:r w:rsidRPr="00D03171">
        <w:rPr>
          <w:noProof/>
          <w:lang w:val="en-US"/>
        </w:rPr>
        <w:t>1. SW-Tools-IQ</w:t>
      </w:r>
      <w:r>
        <w:rPr>
          <w:noProof/>
        </w:rPr>
        <w:fldChar w:fldCharType="begin"/>
      </w:r>
      <w:r w:rsidRPr="00D03171">
        <w:rPr>
          <w:noProof/>
          <w:lang w:val="en-US"/>
        </w:rPr>
        <w:instrText xml:space="preserve"> XE "</w:instrText>
      </w:r>
      <w:r w:rsidRPr="00D03171">
        <w:rPr>
          <w:lang w:val="en-US"/>
        </w:rPr>
        <w:instrText>IQ"</w:instrText>
      </w:r>
      <w:r w:rsidRPr="00D03171">
        <w:rPr>
          <w:noProof/>
          <w:lang w:val="en-US"/>
        </w:rPr>
        <w:instrText xml:space="preserve"> </w:instrText>
      </w:r>
      <w:r>
        <w:rPr>
          <w:noProof/>
        </w:rPr>
        <w:fldChar w:fldCharType="end"/>
      </w:r>
      <w:r w:rsidRPr="00D03171">
        <w:rPr>
          <w:noProof/>
          <w:lang w:val="en-US"/>
        </w:rPr>
        <w:tab/>
      </w:r>
      <w:r>
        <w:rPr>
          <w:noProof/>
        </w:rPr>
        <w:fldChar w:fldCharType="begin"/>
      </w:r>
      <w:r w:rsidRPr="00D03171">
        <w:rPr>
          <w:noProof/>
          <w:lang w:val="en-US"/>
        </w:rPr>
        <w:instrText xml:space="preserve"> PAGEREF _Toc118110709 \h </w:instrText>
      </w:r>
      <w:r>
        <w:rPr>
          <w:noProof/>
        </w:rPr>
      </w:r>
      <w:r>
        <w:rPr>
          <w:noProof/>
        </w:rPr>
        <w:fldChar w:fldCharType="separate"/>
      </w:r>
      <w:r w:rsidRPr="00D03171">
        <w:rPr>
          <w:noProof/>
          <w:lang w:val="en-US"/>
        </w:rPr>
        <w:t>4</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sidRPr="00D03171">
        <w:rPr>
          <w:noProof/>
          <w:lang w:val="en-US"/>
        </w:rPr>
        <w:t>2. Lizenzinformationen</w:t>
      </w:r>
      <w:r>
        <w:rPr>
          <w:noProof/>
        </w:rPr>
        <w:fldChar w:fldCharType="begin"/>
      </w:r>
      <w:r w:rsidRPr="00D03171">
        <w:rPr>
          <w:noProof/>
          <w:lang w:val="en-US"/>
        </w:rPr>
        <w:instrText xml:space="preserve"> XE "</w:instrText>
      </w:r>
      <w:r w:rsidRPr="00D03171">
        <w:rPr>
          <w:lang w:val="en-US"/>
        </w:rPr>
        <w:instrText>Lizenzinformationen"</w:instrText>
      </w:r>
      <w:r w:rsidRPr="00D03171">
        <w:rPr>
          <w:noProof/>
          <w:lang w:val="en-US"/>
        </w:rPr>
        <w:instrText xml:space="preserve"> </w:instrText>
      </w:r>
      <w:r>
        <w:rPr>
          <w:noProof/>
        </w:rPr>
        <w:fldChar w:fldCharType="end"/>
      </w:r>
      <w:r w:rsidRPr="00D03171">
        <w:rPr>
          <w:noProof/>
          <w:lang w:val="en-US"/>
        </w:rPr>
        <w:tab/>
      </w:r>
      <w:r>
        <w:rPr>
          <w:noProof/>
        </w:rPr>
        <w:fldChar w:fldCharType="begin"/>
      </w:r>
      <w:r w:rsidRPr="00D03171">
        <w:rPr>
          <w:noProof/>
          <w:lang w:val="en-US"/>
        </w:rPr>
        <w:instrText xml:space="preserve"> PAGEREF _Toc118110710 \h </w:instrText>
      </w:r>
      <w:r>
        <w:rPr>
          <w:noProof/>
        </w:rPr>
      </w:r>
      <w:r>
        <w:rPr>
          <w:noProof/>
        </w:rPr>
        <w:fldChar w:fldCharType="separate"/>
      </w:r>
      <w:r w:rsidRPr="00D03171">
        <w:rPr>
          <w:noProof/>
          <w:lang w:val="en-US"/>
        </w:rPr>
        <w:t>5</w:t>
      </w:r>
      <w:r>
        <w:rPr>
          <w:noProof/>
        </w:rPr>
        <w:fldChar w:fldCharType="end"/>
      </w:r>
    </w:p>
    <w:p w:rsidR="00D2578E" w:rsidRPr="00D03171" w:rsidRDefault="00D2578E">
      <w:pPr>
        <w:pStyle w:val="Listeoverfigurer"/>
        <w:tabs>
          <w:tab w:val="right" w:leader="dot" w:pos="9628"/>
        </w:tabs>
        <w:rPr>
          <w:rFonts w:ascii="Calibri" w:hAnsi="Calibri"/>
          <w:noProof/>
          <w:sz w:val="22"/>
          <w:szCs w:val="22"/>
          <w:lang w:eastAsia="en-US"/>
        </w:rPr>
      </w:pPr>
      <w:r>
        <w:rPr>
          <w:noProof/>
        </w:rPr>
        <w:t>3. Funktionswahl</w:t>
      </w:r>
      <w:r>
        <w:rPr>
          <w:noProof/>
        </w:rPr>
        <w:tab/>
      </w:r>
      <w:r>
        <w:rPr>
          <w:noProof/>
        </w:rPr>
        <w:fldChar w:fldCharType="begin"/>
      </w:r>
      <w:r>
        <w:rPr>
          <w:noProof/>
        </w:rPr>
        <w:instrText xml:space="preserve"> PAGEREF _Toc118110711 \h </w:instrText>
      </w:r>
      <w:r>
        <w:rPr>
          <w:noProof/>
        </w:rPr>
      </w:r>
      <w:r>
        <w:rPr>
          <w:noProof/>
        </w:rPr>
        <w:fldChar w:fldCharType="separate"/>
      </w:r>
      <w:r>
        <w:rPr>
          <w:noProof/>
        </w:rPr>
        <w:t>6</w:t>
      </w:r>
      <w:r>
        <w:rPr>
          <w:noProof/>
        </w:rPr>
        <w:fldChar w:fldCharType="end"/>
      </w:r>
    </w:p>
    <w:p w:rsidR="00D2578E" w:rsidRPr="00D03171" w:rsidRDefault="00D2578E">
      <w:pPr>
        <w:pStyle w:val="Listeoverfigurer"/>
        <w:tabs>
          <w:tab w:val="right" w:leader="dot" w:pos="9628"/>
        </w:tabs>
        <w:rPr>
          <w:rFonts w:ascii="Calibri" w:hAnsi="Calibri"/>
          <w:noProof/>
          <w:sz w:val="22"/>
          <w:szCs w:val="22"/>
          <w:lang w:eastAsia="en-US"/>
        </w:rPr>
      </w:pPr>
      <w:r>
        <w:rPr>
          <w:noProof/>
        </w:rPr>
        <w:t>4. Funktionsbalken</w:t>
      </w:r>
      <w:r>
        <w:rPr>
          <w:noProof/>
        </w:rPr>
        <w:fldChar w:fldCharType="begin"/>
      </w:r>
      <w:r>
        <w:rPr>
          <w:noProof/>
        </w:rPr>
        <w:instrText xml:space="preserve"> XE "</w:instrText>
      </w:r>
      <w:r w:rsidRPr="00B76CE5">
        <w:instrText>Funktionsbalken</w:instrText>
      </w:r>
      <w:r>
        <w:instrText>"</w:instrText>
      </w:r>
      <w:r>
        <w:rPr>
          <w:noProof/>
        </w:rPr>
        <w:instrText xml:space="preserve"> </w:instrText>
      </w:r>
      <w:r>
        <w:rPr>
          <w:noProof/>
        </w:rPr>
        <w:fldChar w:fldCharType="end"/>
      </w:r>
      <w:r>
        <w:rPr>
          <w:noProof/>
        </w:rPr>
        <w:t xml:space="preserve"> während einer Abfrage</w:t>
      </w:r>
      <w:r>
        <w:rPr>
          <w:noProof/>
        </w:rPr>
        <w:tab/>
      </w:r>
      <w:r>
        <w:rPr>
          <w:noProof/>
        </w:rPr>
        <w:fldChar w:fldCharType="begin"/>
      </w:r>
      <w:r>
        <w:rPr>
          <w:noProof/>
        </w:rPr>
        <w:instrText xml:space="preserve"> PAGEREF _Toc118110712 \h </w:instrText>
      </w:r>
      <w:r>
        <w:rPr>
          <w:noProof/>
        </w:rPr>
      </w:r>
      <w:r>
        <w:rPr>
          <w:noProof/>
        </w:rPr>
        <w:fldChar w:fldCharType="separate"/>
      </w:r>
      <w:r>
        <w:rPr>
          <w:noProof/>
        </w:rPr>
        <w:t>7</w:t>
      </w:r>
      <w:r>
        <w:rPr>
          <w:noProof/>
        </w:rPr>
        <w:fldChar w:fldCharType="end"/>
      </w:r>
    </w:p>
    <w:p w:rsidR="00D2578E" w:rsidRPr="00D03171" w:rsidRDefault="00D2578E">
      <w:pPr>
        <w:pStyle w:val="Listeoverfigurer"/>
        <w:tabs>
          <w:tab w:val="right" w:leader="dot" w:pos="9628"/>
        </w:tabs>
        <w:rPr>
          <w:rFonts w:ascii="Calibri" w:hAnsi="Calibri"/>
          <w:noProof/>
          <w:sz w:val="22"/>
          <w:szCs w:val="22"/>
          <w:lang w:eastAsia="en-US"/>
        </w:rPr>
      </w:pPr>
      <w:r>
        <w:rPr>
          <w:noProof/>
        </w:rPr>
        <w:t>5. Generelle Menüfunktionen</w:t>
      </w:r>
      <w:r>
        <w:rPr>
          <w:noProof/>
        </w:rPr>
        <w:tab/>
      </w:r>
      <w:r>
        <w:rPr>
          <w:noProof/>
        </w:rPr>
        <w:fldChar w:fldCharType="begin"/>
      </w:r>
      <w:r>
        <w:rPr>
          <w:noProof/>
        </w:rPr>
        <w:instrText xml:space="preserve"> PAGEREF _Toc118110713 \h </w:instrText>
      </w:r>
      <w:r>
        <w:rPr>
          <w:noProof/>
        </w:rPr>
      </w:r>
      <w:r>
        <w:rPr>
          <w:noProof/>
        </w:rPr>
        <w:fldChar w:fldCharType="separate"/>
      </w:r>
      <w:r>
        <w:rPr>
          <w:noProof/>
        </w:rPr>
        <w:t>7</w:t>
      </w:r>
      <w:r>
        <w:rPr>
          <w:noProof/>
        </w:rPr>
        <w:fldChar w:fldCharType="end"/>
      </w:r>
    </w:p>
    <w:p w:rsidR="00D2578E" w:rsidRPr="00D03171" w:rsidRDefault="00D2578E">
      <w:pPr>
        <w:pStyle w:val="Listeoverfigurer"/>
        <w:tabs>
          <w:tab w:val="right" w:leader="dot" w:pos="9628"/>
        </w:tabs>
        <w:rPr>
          <w:rFonts w:ascii="Calibri" w:hAnsi="Calibri"/>
          <w:noProof/>
          <w:sz w:val="22"/>
          <w:szCs w:val="22"/>
          <w:lang w:eastAsia="en-US"/>
        </w:rPr>
      </w:pPr>
      <w:r>
        <w:rPr>
          <w:noProof/>
        </w:rPr>
        <w:t>6. Hardcopy</w:t>
      </w:r>
      <w:r>
        <w:rPr>
          <w:noProof/>
        </w:rPr>
        <w:tab/>
      </w:r>
      <w:r>
        <w:rPr>
          <w:noProof/>
        </w:rPr>
        <w:fldChar w:fldCharType="begin"/>
      </w:r>
      <w:r>
        <w:rPr>
          <w:noProof/>
        </w:rPr>
        <w:instrText xml:space="preserve"> PAGEREF _Toc118110714 \h </w:instrText>
      </w:r>
      <w:r>
        <w:rPr>
          <w:noProof/>
        </w:rPr>
      </w:r>
      <w:r>
        <w:rPr>
          <w:noProof/>
        </w:rPr>
        <w:fldChar w:fldCharType="separate"/>
      </w:r>
      <w:r>
        <w:rPr>
          <w:noProof/>
        </w:rPr>
        <w:t>8</w:t>
      </w:r>
      <w:r>
        <w:rPr>
          <w:noProof/>
        </w:rPr>
        <w:fldChar w:fldCharType="end"/>
      </w:r>
    </w:p>
    <w:p w:rsidR="00D2578E" w:rsidRPr="00D03171" w:rsidRDefault="00D2578E">
      <w:pPr>
        <w:pStyle w:val="Listeoverfigurer"/>
        <w:tabs>
          <w:tab w:val="right" w:leader="dot" w:pos="9628"/>
        </w:tabs>
        <w:rPr>
          <w:rFonts w:ascii="Calibri" w:hAnsi="Calibri"/>
          <w:noProof/>
          <w:sz w:val="22"/>
          <w:szCs w:val="22"/>
          <w:lang w:eastAsia="en-US"/>
        </w:rPr>
      </w:pPr>
      <w:r>
        <w:rPr>
          <w:noProof/>
        </w:rPr>
        <w:t>7. Wahl einer Datei</w:t>
      </w:r>
      <w:r>
        <w:rPr>
          <w:noProof/>
        </w:rPr>
        <w:tab/>
      </w:r>
      <w:r>
        <w:rPr>
          <w:noProof/>
        </w:rPr>
        <w:fldChar w:fldCharType="begin"/>
      </w:r>
      <w:r>
        <w:rPr>
          <w:noProof/>
        </w:rPr>
        <w:instrText xml:space="preserve"> PAGEREF _Toc118110715 \h </w:instrText>
      </w:r>
      <w:r>
        <w:rPr>
          <w:noProof/>
        </w:rPr>
      </w:r>
      <w:r>
        <w:rPr>
          <w:noProof/>
        </w:rPr>
        <w:fldChar w:fldCharType="separate"/>
      </w:r>
      <w:r>
        <w:rPr>
          <w:noProof/>
        </w:rPr>
        <w:t>10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8. Feldübersicht</w:t>
      </w:r>
      <w:r>
        <w:rPr>
          <w:noProof/>
        </w:rPr>
        <w:tab/>
      </w:r>
      <w:r>
        <w:rPr>
          <w:noProof/>
        </w:rPr>
        <w:fldChar w:fldCharType="begin"/>
      </w:r>
      <w:r>
        <w:rPr>
          <w:noProof/>
        </w:rPr>
        <w:instrText xml:space="preserve"> PAGEREF _Toc118110716 \h </w:instrText>
      </w:r>
      <w:r>
        <w:rPr>
          <w:noProof/>
        </w:rPr>
      </w:r>
      <w:r>
        <w:rPr>
          <w:noProof/>
        </w:rPr>
        <w:fldChar w:fldCharType="separate"/>
      </w:r>
      <w:r>
        <w:rPr>
          <w:noProof/>
        </w:rPr>
        <w:t>11</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9. Beispiel einer Artikelabfrage</w:t>
      </w:r>
      <w:r>
        <w:rPr>
          <w:noProof/>
        </w:rPr>
        <w:tab/>
      </w:r>
      <w:r>
        <w:rPr>
          <w:noProof/>
        </w:rPr>
        <w:fldChar w:fldCharType="begin"/>
      </w:r>
      <w:r>
        <w:rPr>
          <w:noProof/>
        </w:rPr>
        <w:instrText xml:space="preserve"> PAGEREF _Toc118110717 \h </w:instrText>
      </w:r>
      <w:r>
        <w:rPr>
          <w:noProof/>
        </w:rPr>
      </w:r>
      <w:r>
        <w:rPr>
          <w:noProof/>
        </w:rPr>
        <w:fldChar w:fldCharType="separate"/>
      </w:r>
      <w:r>
        <w:rPr>
          <w:noProof/>
        </w:rPr>
        <w:t>11</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10. Generierung einer Abfrage</w:t>
      </w:r>
      <w:r>
        <w:rPr>
          <w:noProof/>
        </w:rPr>
        <w:tab/>
      </w:r>
      <w:r>
        <w:rPr>
          <w:noProof/>
        </w:rPr>
        <w:fldChar w:fldCharType="begin"/>
      </w:r>
      <w:r>
        <w:rPr>
          <w:noProof/>
        </w:rPr>
        <w:instrText xml:space="preserve"> PAGEREF _Toc118110718 \h </w:instrText>
      </w:r>
      <w:r>
        <w:rPr>
          <w:noProof/>
        </w:rPr>
      </w:r>
      <w:r>
        <w:rPr>
          <w:noProof/>
        </w:rPr>
        <w:fldChar w:fldCharType="separate"/>
      </w:r>
      <w:r>
        <w:rPr>
          <w:noProof/>
        </w:rPr>
        <w:t>12</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11. Abfrage auf eine einzelne Datei</w:t>
      </w:r>
      <w:r>
        <w:rPr>
          <w:noProof/>
        </w:rPr>
        <w:tab/>
      </w:r>
      <w:r>
        <w:rPr>
          <w:noProof/>
        </w:rPr>
        <w:fldChar w:fldCharType="begin"/>
      </w:r>
      <w:r>
        <w:rPr>
          <w:noProof/>
        </w:rPr>
        <w:instrText xml:space="preserve"> PAGEREF _Toc118110719 \h </w:instrText>
      </w:r>
      <w:r>
        <w:rPr>
          <w:noProof/>
        </w:rPr>
      </w:r>
      <w:r>
        <w:rPr>
          <w:noProof/>
        </w:rPr>
        <w:fldChar w:fldCharType="separate"/>
      </w:r>
      <w:r>
        <w:rPr>
          <w:noProof/>
        </w:rPr>
        <w:t>13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12. Abfrage in Listenform</w:t>
      </w:r>
      <w:r>
        <w:rPr>
          <w:noProof/>
        </w:rPr>
        <w:fldChar w:fldCharType="begin"/>
      </w:r>
      <w:r>
        <w:rPr>
          <w:noProof/>
        </w:rPr>
        <w:instrText xml:space="preserve"> XE "</w:instrText>
      </w:r>
      <w:r w:rsidRPr="00B76CE5">
        <w:instrText>Listenform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_Toc118110720 \h </w:instrText>
      </w:r>
      <w:r>
        <w:rPr>
          <w:noProof/>
        </w:rPr>
      </w:r>
      <w:r>
        <w:rPr>
          <w:noProof/>
        </w:rPr>
        <w:fldChar w:fldCharType="separate"/>
      </w:r>
      <w:r>
        <w:rPr>
          <w:noProof/>
        </w:rPr>
        <w:t>14</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13. Verbindung</w:t>
      </w:r>
      <w:r>
        <w:rPr>
          <w:noProof/>
        </w:rPr>
        <w:fldChar w:fldCharType="begin"/>
      </w:r>
      <w:r>
        <w:rPr>
          <w:noProof/>
        </w:rPr>
        <w:instrText xml:space="preserve"> XE "</w:instrText>
      </w:r>
      <w:r w:rsidRPr="00B76CE5">
        <w:instrText>Verbindung</w:instrText>
      </w:r>
      <w:r>
        <w:instrText>"</w:instrText>
      </w:r>
      <w:r>
        <w:rPr>
          <w:noProof/>
        </w:rPr>
        <w:instrText xml:space="preserve"> </w:instrText>
      </w:r>
      <w:r>
        <w:rPr>
          <w:noProof/>
        </w:rPr>
        <w:fldChar w:fldCharType="end"/>
      </w:r>
      <w:r>
        <w:rPr>
          <w:noProof/>
        </w:rPr>
        <w:t xml:space="preserve"> zu anderen Dateien</w:t>
      </w:r>
      <w:r>
        <w:rPr>
          <w:noProof/>
        </w:rPr>
        <w:tab/>
      </w:r>
      <w:r>
        <w:rPr>
          <w:noProof/>
        </w:rPr>
        <w:fldChar w:fldCharType="begin"/>
      </w:r>
      <w:r>
        <w:rPr>
          <w:noProof/>
        </w:rPr>
        <w:instrText xml:space="preserve"> PAGEREF _Toc118110721 \h </w:instrText>
      </w:r>
      <w:r>
        <w:rPr>
          <w:noProof/>
        </w:rPr>
      </w:r>
      <w:r>
        <w:rPr>
          <w:noProof/>
        </w:rPr>
        <w:fldChar w:fldCharType="separate"/>
      </w:r>
      <w:r>
        <w:rPr>
          <w:noProof/>
        </w:rPr>
        <w:t>15</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14. Wahl von Feldern einer verbundenen Datei</w:t>
      </w:r>
      <w:r>
        <w:rPr>
          <w:noProof/>
        </w:rPr>
        <w:tab/>
      </w:r>
      <w:r>
        <w:rPr>
          <w:noProof/>
        </w:rPr>
        <w:fldChar w:fldCharType="begin"/>
      </w:r>
      <w:r>
        <w:rPr>
          <w:noProof/>
        </w:rPr>
        <w:instrText xml:space="preserve"> PAGEREF _Toc118110722 \h </w:instrText>
      </w:r>
      <w:r>
        <w:rPr>
          <w:noProof/>
        </w:rPr>
      </w:r>
      <w:r>
        <w:rPr>
          <w:noProof/>
        </w:rPr>
        <w:fldChar w:fldCharType="separate"/>
      </w:r>
      <w:r>
        <w:rPr>
          <w:noProof/>
        </w:rPr>
        <w:t>16</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15. Abfrage auf mehrere Dateien</w:t>
      </w:r>
      <w:r>
        <w:rPr>
          <w:noProof/>
        </w:rPr>
        <w:tab/>
      </w:r>
      <w:r>
        <w:rPr>
          <w:noProof/>
        </w:rPr>
        <w:fldChar w:fldCharType="begin"/>
      </w:r>
      <w:r>
        <w:rPr>
          <w:noProof/>
        </w:rPr>
        <w:instrText xml:space="preserve"> PAGEREF _Toc118110723 \h </w:instrText>
      </w:r>
      <w:r>
        <w:rPr>
          <w:noProof/>
        </w:rPr>
      </w:r>
      <w:r>
        <w:rPr>
          <w:noProof/>
        </w:rPr>
        <w:fldChar w:fldCharType="separate"/>
      </w:r>
      <w:r>
        <w:rPr>
          <w:noProof/>
        </w:rPr>
        <w:t>17</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16. Abfrage auf eine Haupt- und Transaktionsdatei</w:t>
      </w:r>
      <w:r>
        <w:rPr>
          <w:noProof/>
        </w:rPr>
        <w:fldChar w:fldCharType="begin"/>
      </w:r>
      <w:r>
        <w:rPr>
          <w:noProof/>
        </w:rPr>
        <w:instrText xml:space="preserve"> XE "</w:instrText>
      </w:r>
      <w:r w:rsidRPr="00B76CE5">
        <w:instrText>Transaktionsdatei</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_Toc118110724 \h </w:instrText>
      </w:r>
      <w:r>
        <w:rPr>
          <w:noProof/>
        </w:rPr>
      </w:r>
      <w:r>
        <w:rPr>
          <w:noProof/>
        </w:rPr>
        <w:fldChar w:fldCharType="separate"/>
      </w:r>
      <w:r>
        <w:rPr>
          <w:noProof/>
        </w:rPr>
        <w:t>18</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17. Abfrageformular mit Feldnummern</w:t>
      </w:r>
      <w:r>
        <w:rPr>
          <w:noProof/>
        </w:rPr>
        <w:tab/>
      </w:r>
      <w:r>
        <w:rPr>
          <w:noProof/>
        </w:rPr>
        <w:fldChar w:fldCharType="begin"/>
      </w:r>
      <w:r>
        <w:rPr>
          <w:noProof/>
        </w:rPr>
        <w:instrText xml:space="preserve"> PAGEREF _Toc118110725 \h </w:instrText>
      </w:r>
      <w:r>
        <w:rPr>
          <w:noProof/>
        </w:rPr>
      </w:r>
      <w:r>
        <w:rPr>
          <w:noProof/>
        </w:rPr>
        <w:fldChar w:fldCharType="separate"/>
      </w:r>
      <w:r>
        <w:rPr>
          <w:noProof/>
        </w:rPr>
        <w:t>22</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18. Dialogfenster für neue Abfragen</w:t>
      </w:r>
      <w:r>
        <w:rPr>
          <w:noProof/>
        </w:rPr>
        <w:tab/>
      </w:r>
      <w:r>
        <w:rPr>
          <w:noProof/>
        </w:rPr>
        <w:fldChar w:fldCharType="begin"/>
      </w:r>
      <w:r>
        <w:rPr>
          <w:noProof/>
        </w:rPr>
        <w:instrText xml:space="preserve"> PAGEREF _Toc118110726 \h </w:instrText>
      </w:r>
      <w:r>
        <w:rPr>
          <w:noProof/>
        </w:rPr>
      </w:r>
      <w:r>
        <w:rPr>
          <w:noProof/>
        </w:rPr>
        <w:fldChar w:fldCharType="separate"/>
      </w:r>
      <w:r>
        <w:rPr>
          <w:noProof/>
        </w:rPr>
        <w:t>23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19. Nächster Datensatz</w:t>
      </w:r>
      <w:r>
        <w:rPr>
          <w:noProof/>
        </w:rPr>
        <w:tab/>
      </w:r>
      <w:r>
        <w:rPr>
          <w:noProof/>
        </w:rPr>
        <w:fldChar w:fldCharType="begin"/>
      </w:r>
      <w:r>
        <w:rPr>
          <w:noProof/>
        </w:rPr>
        <w:instrText xml:space="preserve"> PAGEREF _Toc118110727 \h </w:instrText>
      </w:r>
      <w:r>
        <w:rPr>
          <w:noProof/>
        </w:rPr>
      </w:r>
      <w:r>
        <w:rPr>
          <w:noProof/>
        </w:rPr>
        <w:fldChar w:fldCharType="separate"/>
      </w:r>
      <w:r>
        <w:rPr>
          <w:noProof/>
        </w:rPr>
        <w:t>29</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20. Vorhergehender Datensatz</w:t>
      </w:r>
      <w:r>
        <w:rPr>
          <w:noProof/>
        </w:rPr>
        <w:tab/>
      </w:r>
      <w:r>
        <w:rPr>
          <w:noProof/>
        </w:rPr>
        <w:fldChar w:fldCharType="begin"/>
      </w:r>
      <w:r>
        <w:rPr>
          <w:noProof/>
        </w:rPr>
        <w:instrText xml:space="preserve"> PAGEREF _Toc118110728 \h </w:instrText>
      </w:r>
      <w:r>
        <w:rPr>
          <w:noProof/>
        </w:rPr>
      </w:r>
      <w:r>
        <w:rPr>
          <w:noProof/>
        </w:rPr>
        <w:fldChar w:fldCharType="separate"/>
      </w:r>
      <w:r>
        <w:rPr>
          <w:noProof/>
        </w:rPr>
        <w:t>30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21. Superindex</w:t>
      </w:r>
      <w:r>
        <w:rPr>
          <w:noProof/>
        </w:rPr>
        <w:fldChar w:fldCharType="begin"/>
      </w:r>
      <w:r>
        <w:rPr>
          <w:noProof/>
        </w:rPr>
        <w:instrText xml:space="preserve"> XE "</w:instrText>
      </w:r>
      <w:r w:rsidRPr="00B76CE5">
        <w:instrText>Superindex</w:instrText>
      </w:r>
      <w:r>
        <w:instrText>"</w:instrText>
      </w:r>
      <w:r>
        <w:rPr>
          <w:noProof/>
        </w:rPr>
        <w:instrText xml:space="preserve"> </w:instrText>
      </w:r>
      <w:r>
        <w:rPr>
          <w:noProof/>
        </w:rPr>
        <w:fldChar w:fldCharType="end"/>
      </w:r>
      <w:r>
        <w:rPr>
          <w:noProof/>
        </w:rPr>
        <w:t xml:space="preserve"> Suchen</w:t>
      </w:r>
      <w:r>
        <w:rPr>
          <w:noProof/>
        </w:rPr>
        <w:tab/>
      </w:r>
      <w:r>
        <w:rPr>
          <w:noProof/>
        </w:rPr>
        <w:fldChar w:fldCharType="begin"/>
      </w:r>
      <w:r>
        <w:rPr>
          <w:noProof/>
        </w:rPr>
        <w:instrText xml:space="preserve"> PAGEREF _Toc118110729 \h </w:instrText>
      </w:r>
      <w:r>
        <w:rPr>
          <w:noProof/>
        </w:rPr>
      </w:r>
      <w:r>
        <w:rPr>
          <w:noProof/>
        </w:rPr>
        <w:fldChar w:fldCharType="separate"/>
      </w:r>
      <w:r>
        <w:rPr>
          <w:noProof/>
        </w:rPr>
        <w:t>34</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22. ESC Cursor</w:t>
      </w:r>
      <w:r>
        <w:rPr>
          <w:noProof/>
        </w:rPr>
        <w:tab/>
      </w:r>
      <w:r>
        <w:rPr>
          <w:noProof/>
        </w:rPr>
        <w:fldChar w:fldCharType="begin"/>
      </w:r>
      <w:r>
        <w:rPr>
          <w:noProof/>
        </w:rPr>
        <w:instrText xml:space="preserve"> PAGEREF _Toc118110730 \h </w:instrText>
      </w:r>
      <w:r>
        <w:rPr>
          <w:noProof/>
        </w:rPr>
      </w:r>
      <w:r>
        <w:rPr>
          <w:noProof/>
        </w:rPr>
        <w:fldChar w:fldCharType="separate"/>
      </w:r>
      <w:r>
        <w:rPr>
          <w:noProof/>
        </w:rPr>
        <w:t>35</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23. Funktion 'Superindex</w:t>
      </w:r>
      <w:r>
        <w:rPr>
          <w:noProof/>
        </w:rPr>
        <w:fldChar w:fldCharType="begin"/>
      </w:r>
      <w:r>
        <w:rPr>
          <w:noProof/>
        </w:rPr>
        <w:instrText xml:space="preserve"> XE "</w:instrText>
      </w:r>
      <w:r w:rsidRPr="00B76CE5">
        <w:instrText>Superindex</w:instrText>
      </w:r>
      <w:r>
        <w:instrText>"</w:instrText>
      </w:r>
      <w:r>
        <w:rPr>
          <w:noProof/>
        </w:rPr>
        <w:instrText xml:space="preserve"> </w:instrText>
      </w:r>
      <w:r>
        <w:rPr>
          <w:noProof/>
        </w:rPr>
        <w:fldChar w:fldCharType="end"/>
      </w:r>
      <w:r>
        <w:rPr>
          <w:noProof/>
        </w:rPr>
        <w:t xml:space="preserve"> Felder'</w:t>
      </w:r>
      <w:r>
        <w:rPr>
          <w:noProof/>
        </w:rPr>
        <w:tab/>
      </w:r>
      <w:r>
        <w:rPr>
          <w:noProof/>
        </w:rPr>
        <w:fldChar w:fldCharType="begin"/>
      </w:r>
      <w:r>
        <w:rPr>
          <w:noProof/>
        </w:rPr>
        <w:instrText xml:space="preserve"> PAGEREF _Toc118110731 \h </w:instrText>
      </w:r>
      <w:r>
        <w:rPr>
          <w:noProof/>
        </w:rPr>
      </w:r>
      <w:r>
        <w:rPr>
          <w:noProof/>
        </w:rPr>
        <w:fldChar w:fldCharType="separate"/>
      </w:r>
      <w:r>
        <w:rPr>
          <w:noProof/>
        </w:rPr>
        <w:t>36</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24. Dialogbox für Superindex</w:t>
      </w:r>
      <w:r>
        <w:rPr>
          <w:noProof/>
        </w:rPr>
        <w:fldChar w:fldCharType="begin"/>
      </w:r>
      <w:r>
        <w:rPr>
          <w:noProof/>
        </w:rPr>
        <w:instrText xml:space="preserve"> XE "</w:instrText>
      </w:r>
      <w:r w:rsidRPr="00B76CE5">
        <w:instrText>Superindex</w:instrText>
      </w:r>
      <w:r>
        <w:instrText>"</w:instrText>
      </w:r>
      <w:r>
        <w:rPr>
          <w:noProof/>
        </w:rPr>
        <w:instrText xml:space="preserve"> </w:instrText>
      </w:r>
      <w:r>
        <w:rPr>
          <w:noProof/>
        </w:rPr>
        <w:fldChar w:fldCharType="end"/>
      </w:r>
      <w:r>
        <w:rPr>
          <w:noProof/>
        </w:rPr>
        <w:t xml:space="preserve"> Felder</w:t>
      </w:r>
      <w:r>
        <w:rPr>
          <w:noProof/>
        </w:rPr>
        <w:tab/>
      </w:r>
      <w:r>
        <w:rPr>
          <w:noProof/>
        </w:rPr>
        <w:fldChar w:fldCharType="begin"/>
      </w:r>
      <w:r>
        <w:rPr>
          <w:noProof/>
        </w:rPr>
        <w:instrText xml:space="preserve"> PAGEREF _Toc118110732 \h </w:instrText>
      </w:r>
      <w:r>
        <w:rPr>
          <w:noProof/>
        </w:rPr>
      </w:r>
      <w:r>
        <w:rPr>
          <w:noProof/>
        </w:rPr>
        <w:fldChar w:fldCharType="separate"/>
      </w:r>
      <w:r>
        <w:rPr>
          <w:noProof/>
        </w:rPr>
        <w:t>36</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25. Standardabfrage an die Artikeldatei (Liste)</w:t>
      </w:r>
      <w:r>
        <w:rPr>
          <w:noProof/>
        </w:rPr>
        <w:tab/>
      </w:r>
      <w:r>
        <w:rPr>
          <w:noProof/>
        </w:rPr>
        <w:fldChar w:fldCharType="begin"/>
      </w:r>
      <w:r>
        <w:rPr>
          <w:noProof/>
        </w:rPr>
        <w:instrText xml:space="preserve"> PAGEREF _Toc118110733 \h </w:instrText>
      </w:r>
      <w:r>
        <w:rPr>
          <w:noProof/>
        </w:rPr>
      </w:r>
      <w:r>
        <w:rPr>
          <w:noProof/>
        </w:rPr>
        <w:fldChar w:fldCharType="separate"/>
      </w:r>
      <w:r>
        <w:rPr>
          <w:noProof/>
        </w:rPr>
        <w:t>37</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26. Dialogbox für Eingabe des Auswahlkriteriums</w:t>
      </w:r>
      <w:r>
        <w:rPr>
          <w:noProof/>
        </w:rPr>
        <w:tab/>
      </w:r>
      <w:r>
        <w:rPr>
          <w:noProof/>
        </w:rPr>
        <w:fldChar w:fldCharType="begin"/>
      </w:r>
      <w:r>
        <w:rPr>
          <w:noProof/>
        </w:rPr>
        <w:instrText xml:space="preserve"> PAGEREF _Toc118110734 \h </w:instrText>
      </w:r>
      <w:r>
        <w:rPr>
          <w:noProof/>
        </w:rPr>
      </w:r>
      <w:r>
        <w:rPr>
          <w:noProof/>
        </w:rPr>
        <w:fldChar w:fldCharType="separate"/>
      </w:r>
      <w:r>
        <w:rPr>
          <w:noProof/>
        </w:rPr>
        <w:t>37</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27. Ergebnis einer selektierten Abfrage</w:t>
      </w:r>
      <w:r>
        <w:rPr>
          <w:noProof/>
        </w:rPr>
        <w:tab/>
      </w:r>
      <w:r>
        <w:rPr>
          <w:noProof/>
        </w:rPr>
        <w:fldChar w:fldCharType="begin"/>
      </w:r>
      <w:r>
        <w:rPr>
          <w:noProof/>
        </w:rPr>
        <w:instrText xml:space="preserve"> PAGEREF _Toc118110735 \h </w:instrText>
      </w:r>
      <w:r>
        <w:rPr>
          <w:noProof/>
        </w:rPr>
      </w:r>
      <w:r>
        <w:rPr>
          <w:noProof/>
        </w:rPr>
        <w:fldChar w:fldCharType="separate"/>
      </w:r>
      <w:r>
        <w:rPr>
          <w:noProof/>
        </w:rPr>
        <w:t>38</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28. Transaktionsabfrage, Beispiel</w:t>
      </w:r>
      <w:r>
        <w:rPr>
          <w:noProof/>
        </w:rPr>
        <w:tab/>
      </w:r>
      <w:r>
        <w:rPr>
          <w:noProof/>
        </w:rPr>
        <w:fldChar w:fldCharType="begin"/>
      </w:r>
      <w:r>
        <w:rPr>
          <w:noProof/>
        </w:rPr>
        <w:instrText xml:space="preserve"> PAGEREF _Toc118110736 \h </w:instrText>
      </w:r>
      <w:r>
        <w:rPr>
          <w:noProof/>
        </w:rPr>
      </w:r>
      <w:r>
        <w:rPr>
          <w:noProof/>
        </w:rPr>
        <w:fldChar w:fldCharType="separate"/>
      </w:r>
      <w:r>
        <w:rPr>
          <w:noProof/>
        </w:rPr>
        <w:t>62</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29. Speichern</w:t>
      </w:r>
      <w:r>
        <w:rPr>
          <w:noProof/>
        </w:rPr>
        <w:fldChar w:fldCharType="begin"/>
      </w:r>
      <w:r>
        <w:rPr>
          <w:noProof/>
        </w:rPr>
        <w:instrText xml:space="preserve"> XE "</w:instrText>
      </w:r>
      <w:r w:rsidRPr="00B76CE5">
        <w:instrText>Speichern</w:instrText>
      </w:r>
      <w:r>
        <w:instrText>"</w:instrText>
      </w:r>
      <w:r>
        <w:rPr>
          <w:noProof/>
        </w:rPr>
        <w:instrText xml:space="preserve"> </w:instrText>
      </w:r>
      <w:r>
        <w:rPr>
          <w:noProof/>
        </w:rPr>
        <w:fldChar w:fldCharType="end"/>
      </w:r>
      <w:r>
        <w:rPr>
          <w:noProof/>
        </w:rPr>
        <w:t xml:space="preserve"> einer Abfrage</w:t>
      </w:r>
      <w:r>
        <w:rPr>
          <w:noProof/>
        </w:rPr>
        <w:tab/>
      </w:r>
      <w:r>
        <w:rPr>
          <w:noProof/>
        </w:rPr>
        <w:fldChar w:fldCharType="begin"/>
      </w:r>
      <w:r>
        <w:rPr>
          <w:noProof/>
        </w:rPr>
        <w:instrText xml:space="preserve"> PAGEREF _Toc118110737 \h </w:instrText>
      </w:r>
      <w:r>
        <w:rPr>
          <w:noProof/>
        </w:rPr>
      </w:r>
      <w:r>
        <w:rPr>
          <w:noProof/>
        </w:rPr>
        <w:fldChar w:fldCharType="separate"/>
      </w:r>
      <w:r>
        <w:rPr>
          <w:noProof/>
        </w:rPr>
        <w:t>71</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30. Dialogbox 'Speichern</w:t>
      </w:r>
      <w:r>
        <w:rPr>
          <w:noProof/>
        </w:rPr>
        <w:fldChar w:fldCharType="begin"/>
      </w:r>
      <w:r>
        <w:rPr>
          <w:noProof/>
        </w:rPr>
        <w:instrText xml:space="preserve"> XE "</w:instrText>
      </w:r>
      <w:r w:rsidRPr="00B76CE5">
        <w:instrText>Speichern</w:instrText>
      </w:r>
      <w:r>
        <w:instrText>"</w:instrText>
      </w:r>
      <w:r>
        <w:rPr>
          <w:noProof/>
        </w:rPr>
        <w:instrText xml:space="preserve"> </w:instrText>
      </w:r>
      <w:r>
        <w:rPr>
          <w:noProof/>
        </w:rPr>
        <w:fldChar w:fldCharType="end"/>
      </w:r>
      <w:r>
        <w:rPr>
          <w:noProof/>
        </w:rPr>
        <w:t>'</w:t>
      </w:r>
      <w:r>
        <w:rPr>
          <w:noProof/>
        </w:rPr>
        <w:tab/>
      </w:r>
      <w:r>
        <w:rPr>
          <w:noProof/>
        </w:rPr>
        <w:fldChar w:fldCharType="begin"/>
      </w:r>
      <w:r>
        <w:rPr>
          <w:noProof/>
        </w:rPr>
        <w:instrText xml:space="preserve"> PAGEREF _Toc118110738 \h </w:instrText>
      </w:r>
      <w:r>
        <w:rPr>
          <w:noProof/>
        </w:rPr>
      </w:r>
      <w:r>
        <w:rPr>
          <w:noProof/>
        </w:rPr>
        <w:fldChar w:fldCharType="separate"/>
      </w:r>
      <w:r>
        <w:rPr>
          <w:noProof/>
        </w:rPr>
        <w:t>72</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31. Speichern</w:t>
      </w:r>
      <w:r>
        <w:rPr>
          <w:noProof/>
        </w:rPr>
        <w:fldChar w:fldCharType="begin"/>
      </w:r>
      <w:r>
        <w:rPr>
          <w:noProof/>
        </w:rPr>
        <w:instrText xml:space="preserve"> XE "</w:instrText>
      </w:r>
      <w:r w:rsidRPr="00B76CE5">
        <w:instrText>Speichern</w:instrText>
      </w:r>
      <w:r>
        <w:instrText>"</w:instrText>
      </w:r>
      <w:r>
        <w:rPr>
          <w:noProof/>
        </w:rPr>
        <w:instrText xml:space="preserve"> </w:instrText>
      </w:r>
      <w:r>
        <w:rPr>
          <w:noProof/>
        </w:rPr>
        <w:fldChar w:fldCharType="end"/>
      </w:r>
      <w:r>
        <w:rPr>
          <w:noProof/>
        </w:rPr>
        <w:t xml:space="preserve"> einer Programmgruppe</w:t>
      </w:r>
      <w:r>
        <w:rPr>
          <w:noProof/>
        </w:rPr>
        <w:tab/>
      </w:r>
      <w:r>
        <w:rPr>
          <w:noProof/>
        </w:rPr>
        <w:fldChar w:fldCharType="begin"/>
      </w:r>
      <w:r>
        <w:rPr>
          <w:noProof/>
        </w:rPr>
        <w:instrText xml:space="preserve"> PAGEREF _Toc118110739 \h </w:instrText>
      </w:r>
      <w:r>
        <w:rPr>
          <w:noProof/>
        </w:rPr>
      </w:r>
      <w:r>
        <w:rPr>
          <w:noProof/>
        </w:rPr>
        <w:fldChar w:fldCharType="separate"/>
      </w:r>
      <w:r>
        <w:rPr>
          <w:noProof/>
        </w:rPr>
        <w:t>75</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32. Löschen</w:t>
      </w:r>
      <w:r>
        <w:rPr>
          <w:noProof/>
        </w:rPr>
        <w:fldChar w:fldCharType="begin"/>
      </w:r>
      <w:r>
        <w:rPr>
          <w:noProof/>
        </w:rPr>
        <w:instrText xml:space="preserve"> XE "</w:instrText>
      </w:r>
      <w:r w:rsidRPr="00B76CE5">
        <w:instrText>Löschen</w:instrText>
      </w:r>
      <w:r>
        <w:instrText>"</w:instrText>
      </w:r>
      <w:r>
        <w:rPr>
          <w:noProof/>
        </w:rPr>
        <w:instrText xml:space="preserve"> </w:instrText>
      </w:r>
      <w:r>
        <w:rPr>
          <w:noProof/>
        </w:rPr>
        <w:fldChar w:fldCharType="end"/>
      </w:r>
      <w:r>
        <w:rPr>
          <w:noProof/>
        </w:rPr>
        <w:t xml:space="preserve"> einer Abfrage</w:t>
      </w:r>
      <w:r>
        <w:rPr>
          <w:noProof/>
        </w:rPr>
        <w:tab/>
      </w:r>
      <w:r>
        <w:rPr>
          <w:noProof/>
        </w:rPr>
        <w:fldChar w:fldCharType="begin"/>
      </w:r>
      <w:r>
        <w:rPr>
          <w:noProof/>
        </w:rPr>
        <w:instrText xml:space="preserve"> PAGEREF _Toc118110740 \h </w:instrText>
      </w:r>
      <w:r>
        <w:rPr>
          <w:noProof/>
        </w:rPr>
      </w:r>
      <w:r>
        <w:rPr>
          <w:noProof/>
        </w:rPr>
        <w:fldChar w:fldCharType="separate"/>
      </w:r>
      <w:r>
        <w:rPr>
          <w:noProof/>
        </w:rPr>
        <w:t>76</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33. Nicht alle Dateien konnten korrekt geöffnet werden</w:t>
      </w:r>
      <w:r>
        <w:rPr>
          <w:noProof/>
        </w:rPr>
        <w:tab/>
      </w:r>
      <w:r>
        <w:rPr>
          <w:noProof/>
        </w:rPr>
        <w:fldChar w:fldCharType="begin"/>
      </w:r>
      <w:r>
        <w:rPr>
          <w:noProof/>
        </w:rPr>
        <w:instrText xml:space="preserve"> PAGEREF _Toc118110741 \h </w:instrText>
      </w:r>
      <w:r>
        <w:rPr>
          <w:noProof/>
        </w:rPr>
      </w:r>
      <w:r>
        <w:rPr>
          <w:noProof/>
        </w:rPr>
        <w:fldChar w:fldCharType="separate"/>
      </w:r>
      <w:r>
        <w:rPr>
          <w:noProof/>
        </w:rPr>
        <w:t>77</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34. Ausdrucken der Programmdokumentation</w:t>
      </w:r>
      <w:r>
        <w:rPr>
          <w:noProof/>
        </w:rPr>
        <w:fldChar w:fldCharType="begin"/>
      </w:r>
      <w:r>
        <w:rPr>
          <w:noProof/>
        </w:rPr>
        <w:instrText xml:space="preserve"> XE "</w:instrText>
      </w:r>
      <w:r w:rsidRPr="00B76CE5">
        <w:instrText>Programmdokumentation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_Toc118110742 \h </w:instrText>
      </w:r>
      <w:r>
        <w:rPr>
          <w:noProof/>
        </w:rPr>
      </w:r>
      <w:r>
        <w:rPr>
          <w:noProof/>
        </w:rPr>
        <w:fldChar w:fldCharType="separate"/>
      </w:r>
      <w:r>
        <w:rPr>
          <w:noProof/>
        </w:rPr>
        <w:t>78</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35. Auswahl</w:t>
      </w:r>
      <w:r>
        <w:rPr>
          <w:noProof/>
        </w:rPr>
        <w:fldChar w:fldCharType="begin"/>
      </w:r>
      <w:r>
        <w:rPr>
          <w:noProof/>
        </w:rPr>
        <w:instrText xml:space="preserve"> XE "</w:instrText>
      </w:r>
      <w:r w:rsidRPr="00B76CE5">
        <w:instrText>Auswahl</w:instrText>
      </w:r>
      <w:r>
        <w:instrText>"</w:instrText>
      </w:r>
      <w:r>
        <w:rPr>
          <w:noProof/>
        </w:rPr>
        <w:instrText xml:space="preserve"> </w:instrText>
      </w:r>
      <w:r>
        <w:rPr>
          <w:noProof/>
        </w:rPr>
        <w:fldChar w:fldCharType="end"/>
      </w:r>
      <w:r>
        <w:rPr>
          <w:noProof/>
        </w:rPr>
        <w:t xml:space="preserve"> der Programmdokumentation</w:t>
      </w:r>
      <w:r>
        <w:rPr>
          <w:noProof/>
        </w:rPr>
        <w:fldChar w:fldCharType="begin"/>
      </w:r>
      <w:r>
        <w:rPr>
          <w:noProof/>
        </w:rPr>
        <w:instrText xml:space="preserve"> XE "</w:instrText>
      </w:r>
      <w:r w:rsidRPr="00B76CE5">
        <w:instrText>Programmdokumentation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_Toc118110743 \h </w:instrText>
      </w:r>
      <w:r>
        <w:rPr>
          <w:noProof/>
        </w:rPr>
      </w:r>
      <w:r>
        <w:rPr>
          <w:noProof/>
        </w:rPr>
        <w:fldChar w:fldCharType="separate"/>
      </w:r>
      <w:r>
        <w:rPr>
          <w:noProof/>
        </w:rPr>
        <w:t>78</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36. Beispiel einer Programmdokumentation</w:t>
      </w:r>
      <w:r>
        <w:rPr>
          <w:noProof/>
        </w:rPr>
        <w:fldChar w:fldCharType="begin"/>
      </w:r>
      <w:r>
        <w:rPr>
          <w:noProof/>
        </w:rPr>
        <w:instrText xml:space="preserve"> XE "</w:instrText>
      </w:r>
      <w:r w:rsidRPr="00B76CE5">
        <w:instrText>Programmdokumentation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_Toc118110744 \h </w:instrText>
      </w:r>
      <w:r>
        <w:rPr>
          <w:noProof/>
        </w:rPr>
      </w:r>
      <w:r>
        <w:rPr>
          <w:noProof/>
        </w:rPr>
        <w:fldChar w:fldCharType="separate"/>
      </w:r>
      <w:r>
        <w:rPr>
          <w:noProof/>
        </w:rPr>
        <w:t>79</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37. VIEW Menü</w:t>
      </w:r>
      <w:r>
        <w:rPr>
          <w:noProof/>
        </w:rPr>
        <w:tab/>
      </w:r>
      <w:r>
        <w:rPr>
          <w:noProof/>
        </w:rPr>
        <w:fldChar w:fldCharType="begin"/>
      </w:r>
      <w:r>
        <w:rPr>
          <w:noProof/>
        </w:rPr>
        <w:instrText xml:space="preserve"> PAGEREF _Toc118110745 \h </w:instrText>
      </w:r>
      <w:r>
        <w:rPr>
          <w:noProof/>
        </w:rPr>
      </w:r>
      <w:r>
        <w:rPr>
          <w:noProof/>
        </w:rPr>
        <w:fldChar w:fldCharType="separate"/>
      </w:r>
      <w:r>
        <w:rPr>
          <w:noProof/>
        </w:rPr>
        <w:t>80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38. Felddokumentation</w:t>
      </w:r>
      <w:r>
        <w:rPr>
          <w:noProof/>
        </w:rPr>
        <w:tab/>
      </w:r>
      <w:r>
        <w:rPr>
          <w:noProof/>
        </w:rPr>
        <w:fldChar w:fldCharType="begin"/>
      </w:r>
      <w:r>
        <w:rPr>
          <w:noProof/>
        </w:rPr>
        <w:instrText xml:space="preserve"> PAGEREF _Toc118110746 \h </w:instrText>
      </w:r>
      <w:r>
        <w:rPr>
          <w:noProof/>
        </w:rPr>
      </w:r>
      <w:r>
        <w:rPr>
          <w:noProof/>
        </w:rPr>
        <w:fldChar w:fldCharType="separate"/>
      </w:r>
      <w:r>
        <w:rPr>
          <w:noProof/>
        </w:rPr>
        <w:t>81</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39. Zulässige Feldwerte</w:t>
      </w:r>
      <w:r>
        <w:rPr>
          <w:noProof/>
        </w:rPr>
        <w:tab/>
      </w:r>
      <w:r>
        <w:rPr>
          <w:noProof/>
        </w:rPr>
        <w:fldChar w:fldCharType="begin"/>
      </w:r>
      <w:r>
        <w:rPr>
          <w:noProof/>
        </w:rPr>
        <w:instrText xml:space="preserve"> PAGEREF _Toc118110747 \h </w:instrText>
      </w:r>
      <w:r>
        <w:rPr>
          <w:noProof/>
        </w:rPr>
      </w:r>
      <w:r>
        <w:rPr>
          <w:noProof/>
        </w:rPr>
        <w:fldChar w:fldCharType="separate"/>
      </w:r>
      <w:r>
        <w:rPr>
          <w:noProof/>
        </w:rPr>
        <w:t>82</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40. Änderung</w:t>
      </w:r>
      <w:r>
        <w:rPr>
          <w:noProof/>
        </w:rPr>
        <w:fldChar w:fldCharType="begin"/>
      </w:r>
      <w:r>
        <w:rPr>
          <w:noProof/>
        </w:rPr>
        <w:instrText xml:space="preserve"> XE "</w:instrText>
      </w:r>
      <w:r w:rsidRPr="00B76CE5">
        <w:instrText>Änderung</w:instrText>
      </w:r>
      <w:r>
        <w:instrText>"</w:instrText>
      </w:r>
      <w:r>
        <w:rPr>
          <w:noProof/>
        </w:rPr>
        <w:instrText xml:space="preserve"> </w:instrText>
      </w:r>
      <w:r>
        <w:rPr>
          <w:noProof/>
        </w:rPr>
        <w:fldChar w:fldCharType="end"/>
      </w:r>
      <w:r>
        <w:rPr>
          <w:noProof/>
        </w:rPr>
        <w:t xml:space="preserve"> der Programmparameter</w:t>
      </w:r>
      <w:r>
        <w:rPr>
          <w:noProof/>
        </w:rPr>
        <w:fldChar w:fldCharType="begin"/>
      </w:r>
      <w:r>
        <w:rPr>
          <w:noProof/>
        </w:rPr>
        <w:instrText xml:space="preserve"> XE "</w:instrText>
      </w:r>
      <w:r w:rsidRPr="00B76CE5">
        <w:instrText>Programmparameter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_Toc118110748 \h </w:instrText>
      </w:r>
      <w:r>
        <w:rPr>
          <w:noProof/>
        </w:rPr>
      </w:r>
      <w:r>
        <w:rPr>
          <w:noProof/>
        </w:rPr>
        <w:fldChar w:fldCharType="separate"/>
      </w:r>
      <w:r>
        <w:rPr>
          <w:noProof/>
        </w:rPr>
        <w:t>83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41. Änderung</w:t>
      </w:r>
      <w:r>
        <w:rPr>
          <w:noProof/>
        </w:rPr>
        <w:fldChar w:fldCharType="begin"/>
      </w:r>
      <w:r>
        <w:rPr>
          <w:noProof/>
        </w:rPr>
        <w:instrText xml:space="preserve"> XE "</w:instrText>
      </w:r>
      <w:r w:rsidRPr="00B76CE5">
        <w:instrText>Änderung</w:instrText>
      </w:r>
      <w:r>
        <w:instrText>"</w:instrText>
      </w:r>
      <w:r>
        <w:rPr>
          <w:noProof/>
        </w:rPr>
        <w:instrText xml:space="preserve"> </w:instrText>
      </w:r>
      <w:r>
        <w:rPr>
          <w:noProof/>
        </w:rPr>
        <w:fldChar w:fldCharType="end"/>
      </w:r>
      <w:r>
        <w:rPr>
          <w:noProof/>
        </w:rPr>
        <w:t xml:space="preserve"> des Abfrageaufbaus</w:t>
      </w:r>
      <w:r>
        <w:rPr>
          <w:noProof/>
        </w:rPr>
        <w:tab/>
      </w:r>
      <w:r>
        <w:rPr>
          <w:noProof/>
        </w:rPr>
        <w:fldChar w:fldCharType="begin"/>
      </w:r>
      <w:r>
        <w:rPr>
          <w:noProof/>
        </w:rPr>
        <w:instrText xml:space="preserve"> PAGEREF _Toc118110749 \h </w:instrText>
      </w:r>
      <w:r>
        <w:rPr>
          <w:noProof/>
        </w:rPr>
      </w:r>
      <w:r>
        <w:rPr>
          <w:noProof/>
        </w:rPr>
        <w:fldChar w:fldCharType="separate"/>
      </w:r>
      <w:r>
        <w:rPr>
          <w:noProof/>
        </w:rPr>
        <w:t>89</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42. Wahl eines neuen Feldes</w:t>
      </w:r>
      <w:r>
        <w:rPr>
          <w:noProof/>
        </w:rPr>
        <w:tab/>
      </w:r>
      <w:r>
        <w:rPr>
          <w:noProof/>
        </w:rPr>
        <w:fldChar w:fldCharType="begin"/>
      </w:r>
      <w:r>
        <w:rPr>
          <w:noProof/>
        </w:rPr>
        <w:instrText xml:space="preserve"> PAGEREF _Toc118110750 \h </w:instrText>
      </w:r>
      <w:r>
        <w:rPr>
          <w:noProof/>
        </w:rPr>
      </w:r>
      <w:r>
        <w:rPr>
          <w:noProof/>
        </w:rPr>
        <w:fldChar w:fldCharType="separate"/>
      </w:r>
      <w:r>
        <w:rPr>
          <w:noProof/>
        </w:rPr>
        <w:t>90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43. Einfügen eines neuen Feldes</w:t>
      </w:r>
      <w:r>
        <w:rPr>
          <w:noProof/>
        </w:rPr>
        <w:tab/>
      </w:r>
      <w:r>
        <w:rPr>
          <w:noProof/>
        </w:rPr>
        <w:fldChar w:fldCharType="begin"/>
      </w:r>
      <w:r>
        <w:rPr>
          <w:noProof/>
        </w:rPr>
        <w:instrText xml:space="preserve"> PAGEREF _Toc118110751 \h </w:instrText>
      </w:r>
      <w:r>
        <w:rPr>
          <w:noProof/>
        </w:rPr>
      </w:r>
      <w:r>
        <w:rPr>
          <w:noProof/>
        </w:rPr>
        <w:fldChar w:fldCharType="separate"/>
      </w:r>
      <w:r>
        <w:rPr>
          <w:noProof/>
        </w:rPr>
        <w:t>90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44. Einfügen eines neuen Feldes mit Überschrift</w:t>
      </w:r>
      <w:r>
        <w:rPr>
          <w:noProof/>
        </w:rPr>
        <w:tab/>
      </w:r>
      <w:r>
        <w:rPr>
          <w:noProof/>
        </w:rPr>
        <w:fldChar w:fldCharType="begin"/>
      </w:r>
      <w:r>
        <w:rPr>
          <w:noProof/>
        </w:rPr>
        <w:instrText xml:space="preserve"> PAGEREF _Toc118110752 \h </w:instrText>
      </w:r>
      <w:r>
        <w:rPr>
          <w:noProof/>
        </w:rPr>
      </w:r>
      <w:r>
        <w:rPr>
          <w:noProof/>
        </w:rPr>
        <w:fldChar w:fldCharType="separate"/>
      </w:r>
      <w:r>
        <w:rPr>
          <w:noProof/>
        </w:rPr>
        <w:t>91</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45. Text mit besonderem Schrifttyp</w:t>
      </w:r>
      <w:r>
        <w:rPr>
          <w:noProof/>
        </w:rPr>
        <w:tab/>
      </w:r>
      <w:r>
        <w:rPr>
          <w:noProof/>
        </w:rPr>
        <w:fldChar w:fldCharType="begin"/>
      </w:r>
      <w:r>
        <w:rPr>
          <w:noProof/>
        </w:rPr>
        <w:instrText xml:space="preserve"> PAGEREF _Toc118110753 \h </w:instrText>
      </w:r>
      <w:r>
        <w:rPr>
          <w:noProof/>
        </w:rPr>
      </w:r>
      <w:r>
        <w:rPr>
          <w:noProof/>
        </w:rPr>
        <w:fldChar w:fldCharType="separate"/>
      </w:r>
      <w:r>
        <w:rPr>
          <w:noProof/>
        </w:rPr>
        <w:t>93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46. Dialogfenster für Einfügen eines Textes</w:t>
      </w:r>
      <w:r>
        <w:rPr>
          <w:noProof/>
        </w:rPr>
        <w:tab/>
      </w:r>
      <w:r>
        <w:rPr>
          <w:noProof/>
        </w:rPr>
        <w:fldChar w:fldCharType="begin"/>
      </w:r>
      <w:r>
        <w:rPr>
          <w:noProof/>
        </w:rPr>
        <w:instrText xml:space="preserve"> PAGEREF _Toc118110754 \h </w:instrText>
      </w:r>
      <w:r>
        <w:rPr>
          <w:noProof/>
        </w:rPr>
      </w:r>
      <w:r>
        <w:rPr>
          <w:noProof/>
        </w:rPr>
        <w:fldChar w:fldCharType="separate"/>
      </w:r>
      <w:r>
        <w:rPr>
          <w:noProof/>
        </w:rPr>
        <w:t>93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sidRPr="00E72F66">
        <w:rPr>
          <w:noProof/>
          <w:lang w:val="en-US"/>
        </w:rPr>
        <w:t>47. Ändern des Schrifttypes für ein Textelement</w:t>
      </w:r>
      <w:r>
        <w:rPr>
          <w:noProof/>
        </w:rPr>
        <w:tab/>
      </w:r>
      <w:r>
        <w:rPr>
          <w:noProof/>
        </w:rPr>
        <w:fldChar w:fldCharType="begin"/>
      </w:r>
      <w:r>
        <w:rPr>
          <w:noProof/>
        </w:rPr>
        <w:instrText xml:space="preserve"> PAGEREF _Toc118110755 \h </w:instrText>
      </w:r>
      <w:r>
        <w:rPr>
          <w:noProof/>
        </w:rPr>
      </w:r>
      <w:r>
        <w:rPr>
          <w:noProof/>
        </w:rPr>
        <w:fldChar w:fldCharType="separate"/>
      </w:r>
      <w:r>
        <w:rPr>
          <w:noProof/>
        </w:rPr>
        <w:t>94</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48. Werkzeugbalken</w:t>
      </w:r>
      <w:r>
        <w:rPr>
          <w:noProof/>
        </w:rPr>
        <w:fldChar w:fldCharType="begin"/>
      </w:r>
      <w:r>
        <w:rPr>
          <w:noProof/>
        </w:rPr>
        <w:instrText xml:space="preserve"> XE "</w:instrText>
      </w:r>
      <w:r w:rsidRPr="00B76CE5">
        <w:instrText>Werkzeugbalken</w:instrText>
      </w:r>
      <w:r>
        <w:instrText>"</w:instrText>
      </w:r>
      <w:r>
        <w:rPr>
          <w:noProof/>
        </w:rPr>
        <w:instrText xml:space="preserve"> </w:instrText>
      </w:r>
      <w:r>
        <w:rPr>
          <w:noProof/>
        </w:rPr>
        <w:fldChar w:fldCharType="end"/>
      </w:r>
      <w:r>
        <w:rPr>
          <w:noProof/>
        </w:rPr>
        <w:t xml:space="preserve"> für Zeichnungsfunktion</w:t>
      </w:r>
      <w:r>
        <w:rPr>
          <w:noProof/>
        </w:rPr>
        <w:tab/>
      </w:r>
      <w:r>
        <w:rPr>
          <w:noProof/>
        </w:rPr>
        <w:fldChar w:fldCharType="begin"/>
      </w:r>
      <w:r>
        <w:rPr>
          <w:noProof/>
        </w:rPr>
        <w:instrText xml:space="preserve"> PAGEREF _Toc118110756 \h </w:instrText>
      </w:r>
      <w:r>
        <w:rPr>
          <w:noProof/>
        </w:rPr>
      </w:r>
      <w:r>
        <w:rPr>
          <w:noProof/>
        </w:rPr>
        <w:fldChar w:fldCharType="separate"/>
      </w:r>
      <w:r>
        <w:rPr>
          <w:noProof/>
        </w:rPr>
        <w:t>95</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49. Löschen</w:t>
      </w:r>
      <w:r>
        <w:rPr>
          <w:noProof/>
        </w:rPr>
        <w:fldChar w:fldCharType="begin"/>
      </w:r>
      <w:r>
        <w:rPr>
          <w:noProof/>
        </w:rPr>
        <w:instrText xml:space="preserve"> XE "</w:instrText>
      </w:r>
      <w:r w:rsidRPr="00B76CE5">
        <w:instrText>Löschen</w:instrText>
      </w:r>
      <w:r>
        <w:instrText>"</w:instrText>
      </w:r>
      <w:r>
        <w:rPr>
          <w:noProof/>
        </w:rPr>
        <w:instrText xml:space="preserve"> </w:instrText>
      </w:r>
      <w:r>
        <w:rPr>
          <w:noProof/>
        </w:rPr>
        <w:fldChar w:fldCharType="end"/>
      </w:r>
      <w:r>
        <w:rPr>
          <w:noProof/>
        </w:rPr>
        <w:t xml:space="preserve"> eines Zeichnungselementes</w:t>
      </w:r>
      <w:r>
        <w:rPr>
          <w:noProof/>
        </w:rPr>
        <w:tab/>
      </w:r>
      <w:r>
        <w:rPr>
          <w:noProof/>
        </w:rPr>
        <w:fldChar w:fldCharType="begin"/>
      </w:r>
      <w:r>
        <w:rPr>
          <w:noProof/>
        </w:rPr>
        <w:instrText xml:space="preserve"> PAGEREF _Toc118110757 \h </w:instrText>
      </w:r>
      <w:r>
        <w:rPr>
          <w:noProof/>
        </w:rPr>
      </w:r>
      <w:r>
        <w:rPr>
          <w:noProof/>
        </w:rPr>
        <w:fldChar w:fldCharType="separate"/>
      </w:r>
      <w:r>
        <w:rPr>
          <w:noProof/>
        </w:rPr>
        <w:t>96</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50. Feldgrösse und Feldmarkierung</w:t>
      </w:r>
      <w:r>
        <w:rPr>
          <w:noProof/>
        </w:rPr>
        <w:tab/>
      </w:r>
      <w:r>
        <w:rPr>
          <w:noProof/>
        </w:rPr>
        <w:fldChar w:fldCharType="begin"/>
      </w:r>
      <w:r>
        <w:rPr>
          <w:noProof/>
        </w:rPr>
        <w:instrText xml:space="preserve"> PAGEREF _Toc118110758 \h </w:instrText>
      </w:r>
      <w:r>
        <w:rPr>
          <w:noProof/>
        </w:rPr>
      </w:r>
      <w:r>
        <w:rPr>
          <w:noProof/>
        </w:rPr>
        <w:fldChar w:fldCharType="separate"/>
      </w:r>
      <w:r>
        <w:rPr>
          <w:noProof/>
        </w:rPr>
        <w:t>97</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51. Ändern eines Zeichnungselementes</w:t>
      </w:r>
      <w:r>
        <w:rPr>
          <w:noProof/>
        </w:rPr>
        <w:tab/>
      </w:r>
      <w:r>
        <w:rPr>
          <w:noProof/>
        </w:rPr>
        <w:fldChar w:fldCharType="begin"/>
      </w:r>
      <w:r>
        <w:rPr>
          <w:noProof/>
        </w:rPr>
        <w:instrText xml:space="preserve"> PAGEREF _Toc118110759 \h </w:instrText>
      </w:r>
      <w:r>
        <w:rPr>
          <w:noProof/>
        </w:rPr>
      </w:r>
      <w:r>
        <w:rPr>
          <w:noProof/>
        </w:rPr>
        <w:fldChar w:fldCharType="separate"/>
      </w:r>
      <w:r>
        <w:rPr>
          <w:noProof/>
        </w:rPr>
        <w:t>98</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52. Objekttyp und Attribute</w:t>
      </w:r>
      <w:r>
        <w:rPr>
          <w:noProof/>
        </w:rPr>
        <w:tab/>
      </w:r>
      <w:r>
        <w:rPr>
          <w:noProof/>
        </w:rPr>
        <w:fldChar w:fldCharType="begin"/>
      </w:r>
      <w:r>
        <w:rPr>
          <w:noProof/>
        </w:rPr>
        <w:instrText xml:space="preserve"> PAGEREF _Toc118110760 \h </w:instrText>
      </w:r>
      <w:r>
        <w:rPr>
          <w:noProof/>
        </w:rPr>
      </w:r>
      <w:r>
        <w:rPr>
          <w:noProof/>
        </w:rPr>
        <w:fldChar w:fldCharType="separate"/>
      </w:r>
      <w:r>
        <w:rPr>
          <w:noProof/>
        </w:rPr>
        <w:t>105</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53. Wählen einer Elementgruppe</w:t>
      </w:r>
      <w:r>
        <w:rPr>
          <w:noProof/>
        </w:rPr>
        <w:tab/>
      </w:r>
      <w:r>
        <w:rPr>
          <w:noProof/>
        </w:rPr>
        <w:fldChar w:fldCharType="begin"/>
      </w:r>
      <w:r>
        <w:rPr>
          <w:noProof/>
        </w:rPr>
        <w:instrText xml:space="preserve"> PAGEREF _Toc118110761 \h </w:instrText>
      </w:r>
      <w:r>
        <w:rPr>
          <w:noProof/>
        </w:rPr>
      </w:r>
      <w:r>
        <w:rPr>
          <w:noProof/>
        </w:rPr>
        <w:fldChar w:fldCharType="separate"/>
      </w:r>
      <w:r>
        <w:rPr>
          <w:noProof/>
        </w:rPr>
        <w:t>106</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54. Zeilenblöcke</w:t>
      </w:r>
      <w:r>
        <w:rPr>
          <w:noProof/>
        </w:rPr>
        <w:tab/>
      </w:r>
      <w:r>
        <w:rPr>
          <w:noProof/>
        </w:rPr>
        <w:fldChar w:fldCharType="begin"/>
      </w:r>
      <w:r>
        <w:rPr>
          <w:noProof/>
        </w:rPr>
        <w:instrText xml:space="preserve"> PAGEREF _Toc118110762 \h </w:instrText>
      </w:r>
      <w:r>
        <w:rPr>
          <w:noProof/>
        </w:rPr>
      </w:r>
      <w:r>
        <w:rPr>
          <w:noProof/>
        </w:rPr>
        <w:fldChar w:fldCharType="separate"/>
      </w:r>
      <w:r>
        <w:rPr>
          <w:noProof/>
        </w:rPr>
        <w:t>110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55. Redigieren von Berechnungen</w:t>
      </w:r>
      <w:r>
        <w:rPr>
          <w:noProof/>
        </w:rPr>
        <w:fldChar w:fldCharType="begin"/>
      </w:r>
      <w:r>
        <w:rPr>
          <w:noProof/>
        </w:rPr>
        <w:instrText xml:space="preserve"> XE "</w:instrText>
      </w:r>
      <w:r w:rsidRPr="00B76CE5">
        <w:instrText>Berechnungen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_Toc118110763 \h </w:instrText>
      </w:r>
      <w:r>
        <w:rPr>
          <w:noProof/>
        </w:rPr>
      </w:r>
      <w:r>
        <w:rPr>
          <w:noProof/>
        </w:rPr>
        <w:fldChar w:fldCharType="separate"/>
      </w:r>
      <w:r>
        <w:rPr>
          <w:noProof/>
        </w:rPr>
        <w:t>112</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56. Berechnung der Lagerwertes</w:t>
      </w:r>
      <w:r>
        <w:rPr>
          <w:noProof/>
        </w:rPr>
        <w:tab/>
      </w:r>
      <w:r>
        <w:rPr>
          <w:noProof/>
        </w:rPr>
        <w:fldChar w:fldCharType="begin"/>
      </w:r>
      <w:r>
        <w:rPr>
          <w:noProof/>
        </w:rPr>
        <w:instrText xml:space="preserve"> PAGEREF _Toc118110764 \h </w:instrText>
      </w:r>
      <w:r>
        <w:rPr>
          <w:noProof/>
        </w:rPr>
      </w:r>
      <w:r>
        <w:rPr>
          <w:noProof/>
        </w:rPr>
        <w:fldChar w:fldCharType="separate"/>
      </w:r>
      <w:r>
        <w:rPr>
          <w:noProof/>
        </w:rPr>
        <w:t>113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57. Änderung</w:t>
      </w:r>
      <w:r>
        <w:rPr>
          <w:noProof/>
        </w:rPr>
        <w:fldChar w:fldCharType="begin"/>
      </w:r>
      <w:r>
        <w:rPr>
          <w:noProof/>
        </w:rPr>
        <w:instrText xml:space="preserve"> XE "</w:instrText>
      </w:r>
      <w:r w:rsidRPr="00B76CE5">
        <w:instrText>Änderung</w:instrText>
      </w:r>
      <w:r>
        <w:instrText>"</w:instrText>
      </w:r>
      <w:r>
        <w:rPr>
          <w:noProof/>
        </w:rPr>
        <w:instrText xml:space="preserve"> </w:instrText>
      </w:r>
      <w:r>
        <w:rPr>
          <w:noProof/>
        </w:rPr>
        <w:fldChar w:fldCharType="end"/>
      </w:r>
      <w:r>
        <w:rPr>
          <w:noProof/>
        </w:rPr>
        <w:t xml:space="preserve"> des Übersetzungsmodus</w:t>
      </w:r>
      <w:r>
        <w:rPr>
          <w:noProof/>
        </w:rPr>
        <w:tab/>
      </w:r>
      <w:r>
        <w:rPr>
          <w:noProof/>
        </w:rPr>
        <w:fldChar w:fldCharType="begin"/>
      </w:r>
      <w:r>
        <w:rPr>
          <w:noProof/>
        </w:rPr>
        <w:instrText xml:space="preserve"> PAGEREF _Toc118110765 \h </w:instrText>
      </w:r>
      <w:r>
        <w:rPr>
          <w:noProof/>
        </w:rPr>
      </w:r>
      <w:r>
        <w:rPr>
          <w:noProof/>
        </w:rPr>
        <w:fldChar w:fldCharType="separate"/>
      </w:r>
      <w:r>
        <w:rPr>
          <w:noProof/>
        </w:rPr>
        <w:t>114</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58. Startpunkte für Berechnungen</w:t>
      </w:r>
      <w:r>
        <w:rPr>
          <w:noProof/>
        </w:rPr>
        <w:fldChar w:fldCharType="begin"/>
      </w:r>
      <w:r>
        <w:rPr>
          <w:noProof/>
        </w:rPr>
        <w:instrText xml:space="preserve"> XE "</w:instrText>
      </w:r>
      <w:r w:rsidRPr="00B76CE5">
        <w:instrText>Berechnungen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_Toc118110766 \h </w:instrText>
      </w:r>
      <w:r>
        <w:rPr>
          <w:noProof/>
        </w:rPr>
      </w:r>
      <w:r>
        <w:rPr>
          <w:noProof/>
        </w:rPr>
        <w:fldChar w:fldCharType="separate"/>
      </w:r>
      <w:r>
        <w:rPr>
          <w:noProof/>
        </w:rPr>
        <w:t>117</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sidRPr="00E72F66">
        <w:rPr>
          <w:noProof/>
          <w:lang w:val="en-US"/>
        </w:rPr>
        <w:t>59. Berechnung bei Klicken auf ein Feld</w:t>
      </w:r>
      <w:r>
        <w:rPr>
          <w:noProof/>
        </w:rPr>
        <w:tab/>
      </w:r>
      <w:r>
        <w:rPr>
          <w:noProof/>
        </w:rPr>
        <w:fldChar w:fldCharType="begin"/>
      </w:r>
      <w:r>
        <w:rPr>
          <w:noProof/>
        </w:rPr>
        <w:instrText xml:space="preserve"> PAGEREF _Toc118110767 \h </w:instrText>
      </w:r>
      <w:r>
        <w:rPr>
          <w:noProof/>
        </w:rPr>
      </w:r>
      <w:r>
        <w:rPr>
          <w:noProof/>
        </w:rPr>
        <w:fldChar w:fldCharType="separate"/>
      </w:r>
      <w:r>
        <w:rPr>
          <w:noProof/>
        </w:rPr>
        <w:t>119</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sidRPr="00E72F66">
        <w:rPr>
          <w:noProof/>
          <w:lang w:val="en-US"/>
        </w:rPr>
        <w:t>60. Berechnung bei Klicken auf ein Feld, Beispiel</w:t>
      </w:r>
      <w:r>
        <w:rPr>
          <w:noProof/>
        </w:rPr>
        <w:tab/>
      </w:r>
      <w:r>
        <w:rPr>
          <w:noProof/>
        </w:rPr>
        <w:fldChar w:fldCharType="begin"/>
      </w:r>
      <w:r>
        <w:rPr>
          <w:noProof/>
        </w:rPr>
        <w:instrText xml:space="preserve"> PAGEREF _Toc118110768 \h </w:instrText>
      </w:r>
      <w:r>
        <w:rPr>
          <w:noProof/>
        </w:rPr>
      </w:r>
      <w:r>
        <w:rPr>
          <w:noProof/>
        </w:rPr>
        <w:fldChar w:fldCharType="separate"/>
      </w:r>
      <w:r>
        <w:rPr>
          <w:noProof/>
        </w:rPr>
        <w:t>120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sidRPr="00E72F66">
        <w:rPr>
          <w:noProof/>
          <w:lang w:val="en-US"/>
        </w:rPr>
        <w:t>61. Berechnungsergebnis bei Klicken auf ein Feld, Beispiel</w:t>
      </w:r>
      <w:r>
        <w:rPr>
          <w:noProof/>
        </w:rPr>
        <w:tab/>
      </w:r>
      <w:r>
        <w:rPr>
          <w:noProof/>
        </w:rPr>
        <w:fldChar w:fldCharType="begin"/>
      </w:r>
      <w:r>
        <w:rPr>
          <w:noProof/>
        </w:rPr>
        <w:instrText xml:space="preserve"> PAGEREF _Toc118110769 \h </w:instrText>
      </w:r>
      <w:r>
        <w:rPr>
          <w:noProof/>
        </w:rPr>
      </w:r>
      <w:r>
        <w:rPr>
          <w:noProof/>
        </w:rPr>
        <w:fldChar w:fldCharType="separate"/>
      </w:r>
      <w:r>
        <w:rPr>
          <w:noProof/>
        </w:rPr>
        <w:t>121</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62. Funktionen</w:t>
      </w:r>
      <w:r>
        <w:rPr>
          <w:noProof/>
        </w:rPr>
        <w:tab/>
      </w:r>
      <w:r>
        <w:rPr>
          <w:noProof/>
        </w:rPr>
        <w:fldChar w:fldCharType="begin"/>
      </w:r>
      <w:r>
        <w:rPr>
          <w:noProof/>
        </w:rPr>
        <w:instrText xml:space="preserve"> PAGEREF _Toc118110770 \h </w:instrText>
      </w:r>
      <w:r>
        <w:rPr>
          <w:noProof/>
        </w:rPr>
      </w:r>
      <w:r>
        <w:rPr>
          <w:noProof/>
        </w:rPr>
        <w:fldChar w:fldCharType="separate"/>
      </w:r>
      <w:r>
        <w:rPr>
          <w:noProof/>
        </w:rPr>
        <w:t>128</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63. Beim Lesen der Hauptdatei</w:t>
      </w:r>
      <w:r>
        <w:rPr>
          <w:noProof/>
        </w:rPr>
        <w:tab/>
      </w:r>
      <w:r>
        <w:rPr>
          <w:noProof/>
        </w:rPr>
        <w:fldChar w:fldCharType="begin"/>
      </w:r>
      <w:r>
        <w:rPr>
          <w:noProof/>
        </w:rPr>
        <w:instrText xml:space="preserve"> PAGEREF _Toc118110771 \h </w:instrText>
      </w:r>
      <w:r>
        <w:rPr>
          <w:noProof/>
        </w:rPr>
      </w:r>
      <w:r>
        <w:rPr>
          <w:noProof/>
        </w:rPr>
        <w:fldChar w:fldCharType="separate"/>
      </w:r>
      <w:r>
        <w:rPr>
          <w:noProof/>
        </w:rPr>
        <w:t>130</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64. DEBUG Fenster</w:t>
      </w:r>
      <w:r>
        <w:rPr>
          <w:noProof/>
        </w:rPr>
        <w:tab/>
      </w:r>
      <w:r>
        <w:rPr>
          <w:noProof/>
        </w:rPr>
        <w:fldChar w:fldCharType="begin"/>
      </w:r>
      <w:r>
        <w:rPr>
          <w:noProof/>
        </w:rPr>
        <w:instrText xml:space="preserve"> PAGEREF _Toc118110772 \h </w:instrText>
      </w:r>
      <w:r>
        <w:rPr>
          <w:noProof/>
        </w:rPr>
      </w:r>
      <w:r>
        <w:rPr>
          <w:noProof/>
        </w:rPr>
        <w:fldChar w:fldCharType="separate"/>
      </w:r>
      <w:r>
        <w:rPr>
          <w:noProof/>
        </w:rPr>
        <w:t>133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65. Lieferantenabfrage aktualisiert automatisch die Artikelabfrage</w:t>
      </w:r>
      <w:r>
        <w:rPr>
          <w:noProof/>
        </w:rPr>
        <w:tab/>
      </w:r>
      <w:r>
        <w:rPr>
          <w:noProof/>
        </w:rPr>
        <w:fldChar w:fldCharType="begin"/>
      </w:r>
      <w:r>
        <w:rPr>
          <w:noProof/>
        </w:rPr>
        <w:instrText xml:space="preserve"> PAGEREF _Toc118110773 \h </w:instrText>
      </w:r>
      <w:r>
        <w:rPr>
          <w:noProof/>
        </w:rPr>
      </w:r>
      <w:r>
        <w:rPr>
          <w:noProof/>
        </w:rPr>
        <w:fldChar w:fldCharType="separate"/>
      </w:r>
      <w:r>
        <w:rPr>
          <w:noProof/>
        </w:rPr>
        <w:t>134</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66. Gesteuerung von Abhängigkeit</w:t>
      </w:r>
      <w:r>
        <w:rPr>
          <w:noProof/>
        </w:rPr>
        <w:tab/>
      </w:r>
      <w:r>
        <w:rPr>
          <w:noProof/>
        </w:rPr>
        <w:fldChar w:fldCharType="begin"/>
      </w:r>
      <w:r>
        <w:rPr>
          <w:noProof/>
        </w:rPr>
        <w:instrText xml:space="preserve"> PAGEREF _Toc118110774 \h </w:instrText>
      </w:r>
      <w:r>
        <w:rPr>
          <w:noProof/>
        </w:rPr>
      </w:r>
      <w:r>
        <w:rPr>
          <w:noProof/>
        </w:rPr>
        <w:fldChar w:fldCharType="separate"/>
      </w:r>
      <w:r>
        <w:rPr>
          <w:noProof/>
        </w:rPr>
        <w:t>134</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67. Demonstrationsbeispiel</w:t>
      </w:r>
      <w:r>
        <w:rPr>
          <w:noProof/>
        </w:rPr>
        <w:tab/>
      </w:r>
      <w:r>
        <w:rPr>
          <w:noProof/>
        </w:rPr>
        <w:fldChar w:fldCharType="begin"/>
      </w:r>
      <w:r>
        <w:rPr>
          <w:noProof/>
        </w:rPr>
        <w:instrText xml:space="preserve"> PAGEREF _Toc118110775 \h </w:instrText>
      </w:r>
      <w:r>
        <w:rPr>
          <w:noProof/>
        </w:rPr>
      </w:r>
      <w:r>
        <w:rPr>
          <w:noProof/>
        </w:rPr>
        <w:fldChar w:fldCharType="separate"/>
      </w:r>
      <w:r>
        <w:rPr>
          <w:noProof/>
        </w:rPr>
        <w:t>137</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68. DIALOG("#1,7-8,le#3") in einer Artikelanfrage</w:t>
      </w:r>
      <w:r>
        <w:rPr>
          <w:noProof/>
        </w:rPr>
        <w:tab/>
      </w:r>
      <w:r>
        <w:rPr>
          <w:noProof/>
        </w:rPr>
        <w:fldChar w:fldCharType="begin"/>
      </w:r>
      <w:r>
        <w:rPr>
          <w:noProof/>
        </w:rPr>
        <w:instrText xml:space="preserve"> PAGEREF _Toc118110776 \h </w:instrText>
      </w:r>
      <w:r>
        <w:rPr>
          <w:noProof/>
        </w:rPr>
      </w:r>
      <w:r>
        <w:rPr>
          <w:noProof/>
        </w:rPr>
        <w:fldChar w:fldCharType="separate"/>
      </w:r>
      <w:r>
        <w:rPr>
          <w:noProof/>
        </w:rPr>
        <w:t>143</w:t>
      </w:r>
      <w:r>
        <w:rPr>
          <w:noProof/>
        </w:rPr>
        <w:fldChar w:fldCharType="end"/>
      </w:r>
    </w:p>
    <w:p w:rsidR="00D2578E" w:rsidRDefault="00D2578E">
      <w:pPr>
        <w:pStyle w:val="Listeoverfigurer"/>
        <w:tabs>
          <w:tab w:val="right" w:leader="dot" w:pos="9628"/>
        </w:tabs>
        <w:rPr>
          <w:rFonts w:ascii="Calibri" w:hAnsi="Calibri"/>
          <w:noProof/>
          <w:sz w:val="22"/>
          <w:szCs w:val="22"/>
          <w:lang w:val="en-US" w:eastAsia="en-US"/>
        </w:rPr>
      </w:pPr>
      <w:r>
        <w:rPr>
          <w:noProof/>
        </w:rPr>
        <w:t>69. Standardprogramm für IQ</w:t>
      </w:r>
      <w:r>
        <w:rPr>
          <w:noProof/>
        </w:rPr>
        <w:fldChar w:fldCharType="begin"/>
      </w:r>
      <w:r>
        <w:rPr>
          <w:noProof/>
        </w:rPr>
        <w:instrText xml:space="preserve"> XE "</w:instrText>
      </w:r>
      <w:r w:rsidRPr="00B76CE5">
        <w:instrText>IQ</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_Toc118110777 \h </w:instrText>
      </w:r>
      <w:r>
        <w:rPr>
          <w:noProof/>
        </w:rPr>
      </w:r>
      <w:r>
        <w:rPr>
          <w:noProof/>
        </w:rPr>
        <w:fldChar w:fldCharType="separate"/>
      </w:r>
      <w:r>
        <w:rPr>
          <w:noProof/>
        </w:rPr>
        <w:t>147</w:t>
      </w:r>
      <w:r>
        <w:rPr>
          <w:noProof/>
        </w:rPr>
        <w:fldChar w:fldCharType="end"/>
      </w:r>
    </w:p>
    <w:p w:rsidR="00D03171" w:rsidRDefault="00D2578E" w:rsidP="00D2578E">
      <w:r>
        <w:fldChar w:fldCharType="end"/>
      </w:r>
    </w:p>
    <w:p w:rsidR="00D03171" w:rsidRDefault="00D03171" w:rsidP="00D03171">
      <w:pPr>
        <w:pStyle w:val="Overskrift1"/>
      </w:pPr>
      <w:bookmarkStart w:id="202" w:name="_Toc118110911"/>
      <w:r>
        <w:t>Index</w:t>
      </w:r>
      <w:bookmarkEnd w:id="202"/>
    </w:p>
    <w:p w:rsidR="00D03171" w:rsidRDefault="00D03171" w:rsidP="00D03171">
      <w:pPr>
        <w:rPr>
          <w:noProof/>
        </w:rPr>
        <w:sectPr w:rsidR="00D03171" w:rsidSect="00D03171">
          <w:headerReference w:type="even" r:id="rId76"/>
          <w:headerReference w:type="default" r:id="rId77"/>
          <w:footerReference w:type="even" r:id="rId78"/>
          <w:footerReference w:type="default" r:id="rId79"/>
          <w:headerReference w:type="first" r:id="rId80"/>
          <w:footerReference w:type="first" r:id="rId81"/>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D03171" w:rsidRDefault="00D03171">
      <w:pPr>
        <w:pStyle w:val="Indeksoverskrift"/>
        <w:keepNext/>
        <w:tabs>
          <w:tab w:val="right" w:leader="dot" w:pos="4449"/>
        </w:tabs>
        <w:rPr>
          <w:rFonts w:ascii="Calibri" w:hAnsi="Calibri" w:cs="Times New Roman"/>
          <w:b w:val="0"/>
          <w:bCs w:val="0"/>
          <w:noProof/>
        </w:rPr>
      </w:pPr>
      <w:r>
        <w:rPr>
          <w:noProof/>
        </w:rPr>
        <w:t>Ä</w:t>
      </w:r>
    </w:p>
    <w:p w:rsidR="00D03171" w:rsidRDefault="00D03171">
      <w:pPr>
        <w:pStyle w:val="Indeks1"/>
        <w:tabs>
          <w:tab w:val="right" w:leader="dot" w:pos="4449"/>
        </w:tabs>
        <w:rPr>
          <w:noProof/>
        </w:rPr>
      </w:pPr>
      <w:r>
        <w:rPr>
          <w:noProof/>
        </w:rPr>
        <w:t>Änderung</w:t>
      </w:r>
      <w:r>
        <w:rPr>
          <w:noProof/>
        </w:rPr>
        <w:tab/>
        <w:t>83;89;114;148;149</w:t>
      </w:r>
    </w:p>
    <w:p w:rsidR="00D03171" w:rsidRDefault="00D03171">
      <w:pPr>
        <w:pStyle w:val="Indeksoverskrift"/>
        <w:keepNext/>
        <w:tabs>
          <w:tab w:val="right" w:leader="dot" w:pos="4449"/>
        </w:tabs>
        <w:rPr>
          <w:rFonts w:ascii="Calibri" w:hAnsi="Calibri" w:cs="Times New Roman"/>
          <w:b w:val="0"/>
          <w:bCs w:val="0"/>
          <w:noProof/>
        </w:rPr>
      </w:pPr>
      <w:r>
        <w:rPr>
          <w:noProof/>
        </w:rPr>
        <w:t>A</w:t>
      </w:r>
    </w:p>
    <w:p w:rsidR="00D03171" w:rsidRDefault="00D03171">
      <w:pPr>
        <w:pStyle w:val="Indeks1"/>
        <w:tabs>
          <w:tab w:val="right" w:leader="dot" w:pos="4449"/>
        </w:tabs>
        <w:rPr>
          <w:noProof/>
        </w:rPr>
      </w:pPr>
      <w:r>
        <w:rPr>
          <w:noProof/>
        </w:rPr>
        <w:t>AUS-Optionen</w:t>
      </w:r>
      <w:r>
        <w:rPr>
          <w:noProof/>
        </w:rPr>
        <w:tab/>
        <w:t>48</w:t>
      </w:r>
    </w:p>
    <w:p w:rsidR="00D03171" w:rsidRDefault="00D03171">
      <w:pPr>
        <w:pStyle w:val="Indeks1"/>
        <w:tabs>
          <w:tab w:val="right" w:leader="dot" w:pos="4449"/>
        </w:tabs>
        <w:rPr>
          <w:noProof/>
        </w:rPr>
      </w:pPr>
      <w:r>
        <w:rPr>
          <w:noProof/>
        </w:rPr>
        <w:t>Auswahl</w:t>
      </w:r>
      <w:r>
        <w:rPr>
          <w:noProof/>
        </w:rPr>
        <w:tab/>
        <w:t>11;42;64;78;148</w:t>
      </w:r>
    </w:p>
    <w:p w:rsidR="00D03171" w:rsidRDefault="00D03171">
      <w:pPr>
        <w:pStyle w:val="Indeks1"/>
        <w:tabs>
          <w:tab w:val="right" w:leader="dot" w:pos="4449"/>
        </w:tabs>
        <w:rPr>
          <w:noProof/>
        </w:rPr>
      </w:pPr>
      <w:r>
        <w:rPr>
          <w:noProof/>
        </w:rPr>
        <w:t>Auswahlkriterien</w:t>
      </w:r>
      <w:r>
        <w:rPr>
          <w:noProof/>
        </w:rPr>
        <w:tab/>
        <w:t>37;38</w:t>
      </w:r>
    </w:p>
    <w:p w:rsidR="00D03171" w:rsidRDefault="00D03171">
      <w:pPr>
        <w:pStyle w:val="Indeksoverskrift"/>
        <w:keepNext/>
        <w:tabs>
          <w:tab w:val="right" w:leader="dot" w:pos="4449"/>
        </w:tabs>
        <w:rPr>
          <w:rFonts w:ascii="Calibri" w:hAnsi="Calibri" w:cs="Times New Roman"/>
          <w:b w:val="0"/>
          <w:bCs w:val="0"/>
          <w:noProof/>
        </w:rPr>
      </w:pPr>
      <w:r>
        <w:rPr>
          <w:noProof/>
        </w:rPr>
        <w:t>B</w:t>
      </w:r>
    </w:p>
    <w:p w:rsidR="00D03171" w:rsidRDefault="00D03171">
      <w:pPr>
        <w:pStyle w:val="Indeks1"/>
        <w:tabs>
          <w:tab w:val="right" w:leader="dot" w:pos="4449"/>
        </w:tabs>
        <w:rPr>
          <w:noProof/>
        </w:rPr>
      </w:pPr>
      <w:r>
        <w:rPr>
          <w:noProof/>
        </w:rPr>
        <w:t>Bedieneroberfläche</w:t>
      </w:r>
      <w:r>
        <w:rPr>
          <w:noProof/>
        </w:rPr>
        <w:tab/>
        <w:t>3;6</w:t>
      </w:r>
    </w:p>
    <w:p w:rsidR="00D03171" w:rsidRDefault="00D03171">
      <w:pPr>
        <w:pStyle w:val="Indeks1"/>
        <w:tabs>
          <w:tab w:val="right" w:leader="dot" w:pos="4449"/>
        </w:tabs>
        <w:rPr>
          <w:noProof/>
        </w:rPr>
      </w:pPr>
      <w:r>
        <w:rPr>
          <w:noProof/>
        </w:rPr>
        <w:t>Berechnungen</w:t>
      </w:r>
      <w:r>
        <w:rPr>
          <w:noProof/>
        </w:rPr>
        <w:tab/>
        <w:t>3;43;44;45;59;67;86;111;112;113;114;116;117;118;119;122;123;124;126;127;130;131;133;147;149</w:t>
      </w:r>
    </w:p>
    <w:p w:rsidR="00D03171" w:rsidRDefault="00D03171">
      <w:pPr>
        <w:pStyle w:val="Indeks1"/>
        <w:tabs>
          <w:tab w:val="right" w:leader="dot" w:pos="4449"/>
        </w:tabs>
        <w:rPr>
          <w:noProof/>
        </w:rPr>
      </w:pPr>
      <w:r>
        <w:rPr>
          <w:noProof/>
        </w:rPr>
        <w:t>Berechnungsfunktionen</w:t>
      </w:r>
      <w:r>
        <w:rPr>
          <w:noProof/>
        </w:rPr>
        <w:tab/>
        <w:t>111</w:t>
      </w:r>
    </w:p>
    <w:p w:rsidR="00D03171" w:rsidRDefault="00D03171">
      <w:pPr>
        <w:pStyle w:val="Indeks1"/>
        <w:tabs>
          <w:tab w:val="right" w:leader="dot" w:pos="4449"/>
        </w:tabs>
        <w:rPr>
          <w:noProof/>
        </w:rPr>
      </w:pPr>
      <w:r>
        <w:rPr>
          <w:noProof/>
        </w:rPr>
        <w:t>Berechnungszeile</w:t>
      </w:r>
      <w:r>
        <w:rPr>
          <w:noProof/>
        </w:rPr>
        <w:tab/>
        <w:t>38;67;68;133</w:t>
      </w:r>
    </w:p>
    <w:p w:rsidR="00D03171" w:rsidRDefault="00D03171">
      <w:pPr>
        <w:pStyle w:val="Indeks1"/>
        <w:tabs>
          <w:tab w:val="right" w:leader="dot" w:pos="4449"/>
        </w:tabs>
        <w:rPr>
          <w:noProof/>
        </w:rPr>
      </w:pPr>
      <w:r>
        <w:rPr>
          <w:noProof/>
        </w:rPr>
        <w:t>Bestand</w:t>
      </w:r>
      <w:r>
        <w:rPr>
          <w:noProof/>
        </w:rPr>
        <w:tab/>
        <w:t>43</w:t>
      </w:r>
    </w:p>
    <w:p w:rsidR="00D03171" w:rsidRDefault="00D03171">
      <w:pPr>
        <w:pStyle w:val="Indeks1"/>
        <w:tabs>
          <w:tab w:val="right" w:leader="dot" w:pos="4449"/>
        </w:tabs>
        <w:rPr>
          <w:noProof/>
        </w:rPr>
      </w:pPr>
      <w:r>
        <w:rPr>
          <w:noProof/>
        </w:rPr>
        <w:t>Betragsfeld</w:t>
      </w:r>
      <w:r>
        <w:rPr>
          <w:noProof/>
        </w:rPr>
        <w:tab/>
        <w:t>62;63;67;68</w:t>
      </w:r>
    </w:p>
    <w:p w:rsidR="00D03171" w:rsidRDefault="00D03171">
      <w:pPr>
        <w:pStyle w:val="Indeks1"/>
        <w:tabs>
          <w:tab w:val="right" w:leader="dot" w:pos="4449"/>
        </w:tabs>
        <w:rPr>
          <w:noProof/>
        </w:rPr>
      </w:pPr>
      <w:r>
        <w:rPr>
          <w:noProof/>
        </w:rPr>
        <w:t>Bild</w:t>
      </w:r>
      <w:r>
        <w:rPr>
          <w:noProof/>
        </w:rPr>
        <w:tab/>
        <w:t>104;115</w:t>
      </w:r>
    </w:p>
    <w:p w:rsidR="00D03171" w:rsidRDefault="00D03171">
      <w:pPr>
        <w:pStyle w:val="Indeks1"/>
        <w:tabs>
          <w:tab w:val="right" w:leader="dot" w:pos="4449"/>
        </w:tabs>
        <w:rPr>
          <w:noProof/>
        </w:rPr>
      </w:pPr>
      <w:r>
        <w:rPr>
          <w:noProof/>
        </w:rPr>
        <w:t>Bilddatei</w:t>
      </w:r>
      <w:r>
        <w:rPr>
          <w:noProof/>
        </w:rPr>
        <w:tab/>
        <w:t>115</w:t>
      </w:r>
    </w:p>
    <w:p w:rsidR="00D03171" w:rsidRDefault="00D03171">
      <w:pPr>
        <w:pStyle w:val="Indeks1"/>
        <w:tabs>
          <w:tab w:val="right" w:leader="dot" w:pos="4449"/>
        </w:tabs>
        <w:rPr>
          <w:noProof/>
        </w:rPr>
      </w:pPr>
      <w:r>
        <w:rPr>
          <w:noProof/>
        </w:rPr>
        <w:t>Bildfelder</w:t>
      </w:r>
      <w:r>
        <w:rPr>
          <w:noProof/>
        </w:rPr>
        <w:tab/>
        <w:t>115</w:t>
      </w:r>
    </w:p>
    <w:p w:rsidR="00D03171" w:rsidRDefault="00D03171">
      <w:pPr>
        <w:pStyle w:val="Indeks1"/>
        <w:tabs>
          <w:tab w:val="right" w:leader="dot" w:pos="4449"/>
        </w:tabs>
        <w:rPr>
          <w:noProof/>
        </w:rPr>
      </w:pPr>
      <w:r>
        <w:rPr>
          <w:noProof/>
        </w:rPr>
        <w:t>Bildschirmanweisung</w:t>
      </w:r>
      <w:r>
        <w:rPr>
          <w:noProof/>
        </w:rPr>
        <w:tab/>
        <w:t>83;89</w:t>
      </w:r>
    </w:p>
    <w:p w:rsidR="00D03171" w:rsidRDefault="00D03171">
      <w:pPr>
        <w:pStyle w:val="Indeks1"/>
        <w:tabs>
          <w:tab w:val="right" w:leader="dot" w:pos="4449"/>
        </w:tabs>
        <w:rPr>
          <w:noProof/>
        </w:rPr>
      </w:pPr>
      <w:r>
        <w:rPr>
          <w:noProof/>
        </w:rPr>
        <w:t>Bleistift</w:t>
      </w:r>
      <w:r>
        <w:rPr>
          <w:noProof/>
        </w:rPr>
        <w:tab/>
        <w:t>99</w:t>
      </w:r>
    </w:p>
    <w:p w:rsidR="00D03171" w:rsidRDefault="00D03171">
      <w:pPr>
        <w:pStyle w:val="Indeksoverskrift"/>
        <w:keepNext/>
        <w:tabs>
          <w:tab w:val="right" w:leader="dot" w:pos="4449"/>
        </w:tabs>
        <w:rPr>
          <w:rFonts w:ascii="Calibri" w:hAnsi="Calibri" w:cs="Times New Roman"/>
          <w:b w:val="0"/>
          <w:bCs w:val="0"/>
          <w:noProof/>
        </w:rPr>
      </w:pPr>
      <w:r>
        <w:rPr>
          <w:noProof/>
        </w:rPr>
        <w:t>C</w:t>
      </w:r>
    </w:p>
    <w:p w:rsidR="00D03171" w:rsidRDefault="00D03171">
      <w:pPr>
        <w:pStyle w:val="Indeks1"/>
        <w:tabs>
          <w:tab w:val="right" w:leader="dot" w:pos="4449"/>
        </w:tabs>
        <w:rPr>
          <w:noProof/>
        </w:rPr>
      </w:pPr>
      <w:r>
        <w:rPr>
          <w:noProof/>
        </w:rPr>
        <w:t>Codefeld</w:t>
      </w:r>
      <w:r>
        <w:rPr>
          <w:noProof/>
        </w:rPr>
        <w:tab/>
        <w:t>65</w:t>
      </w:r>
    </w:p>
    <w:p w:rsidR="00D03171" w:rsidRDefault="00D03171">
      <w:pPr>
        <w:pStyle w:val="Indeksoverskrift"/>
        <w:keepNext/>
        <w:tabs>
          <w:tab w:val="right" w:leader="dot" w:pos="4449"/>
        </w:tabs>
        <w:rPr>
          <w:rFonts w:ascii="Calibri" w:hAnsi="Calibri" w:cs="Times New Roman"/>
          <w:b w:val="0"/>
          <w:bCs w:val="0"/>
          <w:noProof/>
        </w:rPr>
      </w:pPr>
      <w:r>
        <w:rPr>
          <w:noProof/>
        </w:rPr>
        <w:t>D</w:t>
      </w:r>
    </w:p>
    <w:p w:rsidR="00D03171" w:rsidRDefault="00D03171">
      <w:pPr>
        <w:pStyle w:val="Indeks1"/>
        <w:tabs>
          <w:tab w:val="right" w:leader="dot" w:pos="4449"/>
        </w:tabs>
        <w:rPr>
          <w:noProof/>
        </w:rPr>
      </w:pPr>
      <w:r>
        <w:rPr>
          <w:noProof/>
        </w:rPr>
        <w:t>Dateisysteme</w:t>
      </w:r>
      <w:r>
        <w:rPr>
          <w:noProof/>
        </w:rPr>
        <w:tab/>
        <w:t>3</w:t>
      </w:r>
    </w:p>
    <w:p w:rsidR="00D03171" w:rsidRDefault="00D03171">
      <w:pPr>
        <w:pStyle w:val="Indeks1"/>
        <w:tabs>
          <w:tab w:val="right" w:leader="dot" w:pos="4449"/>
        </w:tabs>
        <w:rPr>
          <w:noProof/>
        </w:rPr>
      </w:pPr>
      <w:r>
        <w:rPr>
          <w:noProof/>
        </w:rPr>
        <w:t>Dateiübersicht</w:t>
      </w:r>
      <w:r>
        <w:rPr>
          <w:noProof/>
        </w:rPr>
        <w:tab/>
        <w:t>10</w:t>
      </w:r>
    </w:p>
    <w:p w:rsidR="00D03171" w:rsidRDefault="00D03171">
      <w:pPr>
        <w:pStyle w:val="Indeks1"/>
        <w:tabs>
          <w:tab w:val="right" w:leader="dot" w:pos="4449"/>
        </w:tabs>
        <w:rPr>
          <w:noProof/>
        </w:rPr>
      </w:pPr>
      <w:r>
        <w:rPr>
          <w:noProof/>
        </w:rPr>
        <w:t>Datenbankfenster</w:t>
      </w:r>
      <w:r>
        <w:rPr>
          <w:noProof/>
        </w:rPr>
        <w:tab/>
        <w:t>11;15;90</w:t>
      </w:r>
    </w:p>
    <w:p w:rsidR="00D03171" w:rsidRDefault="00D03171">
      <w:pPr>
        <w:pStyle w:val="Indeks1"/>
        <w:tabs>
          <w:tab w:val="right" w:leader="dot" w:pos="4449"/>
        </w:tabs>
        <w:rPr>
          <w:noProof/>
        </w:rPr>
      </w:pPr>
      <w:r>
        <w:rPr>
          <w:noProof/>
        </w:rPr>
        <w:t>Datenbankinformationen</w:t>
      </w:r>
      <w:r>
        <w:rPr>
          <w:noProof/>
        </w:rPr>
        <w:tab/>
        <w:t>3</w:t>
      </w:r>
    </w:p>
    <w:p w:rsidR="00D03171" w:rsidRDefault="00D03171">
      <w:pPr>
        <w:pStyle w:val="Indeks1"/>
        <w:tabs>
          <w:tab w:val="right" w:leader="dot" w:pos="4449"/>
        </w:tabs>
        <w:rPr>
          <w:noProof/>
        </w:rPr>
      </w:pPr>
      <w:r>
        <w:rPr>
          <w:noProof/>
        </w:rPr>
        <w:t>Datumsfeld</w:t>
      </w:r>
      <w:r>
        <w:rPr>
          <w:noProof/>
        </w:rPr>
        <w:tab/>
        <w:t>62;64</w:t>
      </w:r>
    </w:p>
    <w:p w:rsidR="00D03171" w:rsidRDefault="00D03171">
      <w:pPr>
        <w:pStyle w:val="Indeks1"/>
        <w:tabs>
          <w:tab w:val="right" w:leader="dot" w:pos="4449"/>
        </w:tabs>
        <w:rPr>
          <w:noProof/>
        </w:rPr>
      </w:pPr>
      <w:r>
        <w:rPr>
          <w:noProof/>
        </w:rPr>
        <w:t>Dezimalfelder</w:t>
      </w:r>
      <w:r>
        <w:rPr>
          <w:noProof/>
        </w:rPr>
        <w:tab/>
        <w:t>12</w:t>
      </w:r>
    </w:p>
    <w:p w:rsidR="00D03171" w:rsidRDefault="00D03171">
      <w:pPr>
        <w:pStyle w:val="Indeks1"/>
        <w:tabs>
          <w:tab w:val="right" w:leader="dot" w:pos="4449"/>
        </w:tabs>
        <w:rPr>
          <w:noProof/>
        </w:rPr>
      </w:pPr>
      <w:r>
        <w:rPr>
          <w:noProof/>
        </w:rPr>
        <w:t>Dezimalpunkt</w:t>
      </w:r>
      <w:r>
        <w:rPr>
          <w:noProof/>
        </w:rPr>
        <w:tab/>
        <w:t>39</w:t>
      </w:r>
    </w:p>
    <w:p w:rsidR="00D03171" w:rsidRDefault="00D03171">
      <w:pPr>
        <w:pStyle w:val="Indeks1"/>
        <w:tabs>
          <w:tab w:val="right" w:leader="dot" w:pos="4449"/>
        </w:tabs>
        <w:rPr>
          <w:noProof/>
        </w:rPr>
      </w:pPr>
      <w:r>
        <w:rPr>
          <w:noProof/>
        </w:rPr>
        <w:t>Dezimalstellen</w:t>
      </w:r>
      <w:r>
        <w:rPr>
          <w:noProof/>
        </w:rPr>
        <w:tab/>
        <w:t>12;39;62;63;65;66</w:t>
      </w:r>
    </w:p>
    <w:p w:rsidR="00D03171" w:rsidRDefault="00D03171">
      <w:pPr>
        <w:pStyle w:val="Indeks1"/>
        <w:tabs>
          <w:tab w:val="right" w:leader="dot" w:pos="4449"/>
        </w:tabs>
        <w:rPr>
          <w:noProof/>
        </w:rPr>
      </w:pPr>
      <w:r>
        <w:rPr>
          <w:noProof/>
        </w:rPr>
        <w:t>Dictionary</w:t>
      </w:r>
      <w:r>
        <w:rPr>
          <w:noProof/>
        </w:rPr>
        <w:tab/>
        <w:t>3;4;10;15;134;135;136;137</w:t>
      </w:r>
    </w:p>
    <w:p w:rsidR="00D03171" w:rsidRDefault="00D03171">
      <w:pPr>
        <w:pStyle w:val="Indeks1"/>
        <w:tabs>
          <w:tab w:val="right" w:leader="dot" w:pos="4449"/>
        </w:tabs>
        <w:rPr>
          <w:noProof/>
        </w:rPr>
      </w:pPr>
      <w:r>
        <w:rPr>
          <w:noProof/>
        </w:rPr>
        <w:t>Dokumentation</w:t>
      </w:r>
      <w:r>
        <w:rPr>
          <w:noProof/>
        </w:rPr>
        <w:tab/>
        <w:t>78;79;81</w:t>
      </w:r>
    </w:p>
    <w:p w:rsidR="00D03171" w:rsidRDefault="00D03171">
      <w:pPr>
        <w:pStyle w:val="Indeks1"/>
        <w:tabs>
          <w:tab w:val="right" w:leader="dot" w:pos="4449"/>
        </w:tabs>
        <w:rPr>
          <w:noProof/>
        </w:rPr>
      </w:pPr>
      <w:r>
        <w:rPr>
          <w:noProof/>
        </w:rPr>
        <w:t>Drücken</w:t>
      </w:r>
      <w:r>
        <w:rPr>
          <w:noProof/>
        </w:rPr>
        <w:tab/>
        <w:t>11;96</w:t>
      </w:r>
    </w:p>
    <w:p w:rsidR="00D03171" w:rsidRDefault="00D03171">
      <w:pPr>
        <w:pStyle w:val="Indeksoverskrift"/>
        <w:keepNext/>
        <w:tabs>
          <w:tab w:val="right" w:leader="dot" w:pos="4449"/>
        </w:tabs>
        <w:rPr>
          <w:rFonts w:ascii="Calibri" w:hAnsi="Calibri" w:cs="Times New Roman"/>
          <w:b w:val="0"/>
          <w:bCs w:val="0"/>
          <w:noProof/>
        </w:rPr>
      </w:pPr>
      <w:r>
        <w:rPr>
          <w:noProof/>
        </w:rPr>
        <w:t>E</w:t>
      </w:r>
    </w:p>
    <w:p w:rsidR="00D03171" w:rsidRDefault="00D03171">
      <w:pPr>
        <w:pStyle w:val="Indeks1"/>
        <w:tabs>
          <w:tab w:val="right" w:leader="dot" w:pos="4449"/>
        </w:tabs>
        <w:rPr>
          <w:noProof/>
        </w:rPr>
      </w:pPr>
      <w:r>
        <w:rPr>
          <w:noProof/>
        </w:rPr>
        <w:t>Eingabefeld</w:t>
      </w:r>
      <w:r>
        <w:rPr>
          <w:noProof/>
        </w:rPr>
        <w:tab/>
        <w:t>53</w:t>
      </w:r>
    </w:p>
    <w:p w:rsidR="00D03171" w:rsidRDefault="00D03171">
      <w:pPr>
        <w:pStyle w:val="Indeksoverskrift"/>
        <w:keepNext/>
        <w:tabs>
          <w:tab w:val="right" w:leader="dot" w:pos="4449"/>
        </w:tabs>
        <w:rPr>
          <w:rFonts w:ascii="Calibri" w:hAnsi="Calibri" w:cs="Times New Roman"/>
          <w:b w:val="0"/>
          <w:bCs w:val="0"/>
          <w:noProof/>
        </w:rPr>
      </w:pPr>
      <w:r>
        <w:rPr>
          <w:noProof/>
        </w:rPr>
        <w:t>F</w:t>
      </w:r>
    </w:p>
    <w:p w:rsidR="00D03171" w:rsidRDefault="00D03171">
      <w:pPr>
        <w:pStyle w:val="Indeks1"/>
        <w:tabs>
          <w:tab w:val="right" w:leader="dot" w:pos="4449"/>
        </w:tabs>
        <w:rPr>
          <w:noProof/>
        </w:rPr>
      </w:pPr>
      <w:r>
        <w:rPr>
          <w:noProof/>
        </w:rPr>
        <w:t>Farbbestimmung</w:t>
      </w:r>
      <w:r>
        <w:rPr>
          <w:noProof/>
        </w:rPr>
        <w:tab/>
        <w:t>100</w:t>
      </w:r>
    </w:p>
    <w:p w:rsidR="00D03171" w:rsidRDefault="00D03171">
      <w:pPr>
        <w:pStyle w:val="Indeks1"/>
        <w:tabs>
          <w:tab w:val="right" w:leader="dot" w:pos="4449"/>
        </w:tabs>
        <w:rPr>
          <w:noProof/>
        </w:rPr>
      </w:pPr>
      <w:r>
        <w:rPr>
          <w:noProof/>
        </w:rPr>
        <w:t>Farbe</w:t>
      </w:r>
      <w:r>
        <w:rPr>
          <w:noProof/>
        </w:rPr>
        <w:tab/>
        <w:t>95;98;100;109;114</w:t>
      </w:r>
    </w:p>
    <w:p w:rsidR="00D03171" w:rsidRDefault="00D03171">
      <w:pPr>
        <w:pStyle w:val="Indeks1"/>
        <w:tabs>
          <w:tab w:val="right" w:leader="dot" w:pos="4449"/>
        </w:tabs>
        <w:rPr>
          <w:noProof/>
        </w:rPr>
      </w:pPr>
      <w:r>
        <w:rPr>
          <w:noProof/>
        </w:rPr>
        <w:t>Farbwahl</w:t>
      </w:r>
      <w:r>
        <w:rPr>
          <w:noProof/>
        </w:rPr>
        <w:tab/>
        <w:t>100</w:t>
      </w:r>
    </w:p>
    <w:p w:rsidR="00D03171" w:rsidRDefault="00D03171">
      <w:pPr>
        <w:pStyle w:val="Indeks1"/>
        <w:tabs>
          <w:tab w:val="right" w:leader="dot" w:pos="4449"/>
        </w:tabs>
        <w:rPr>
          <w:noProof/>
        </w:rPr>
      </w:pPr>
      <w:r>
        <w:rPr>
          <w:noProof/>
        </w:rPr>
        <w:t>Feldauswahl</w:t>
      </w:r>
      <w:r>
        <w:rPr>
          <w:noProof/>
        </w:rPr>
        <w:tab/>
        <w:t>11</w:t>
      </w:r>
    </w:p>
    <w:p w:rsidR="00D03171" w:rsidRDefault="00D03171">
      <w:pPr>
        <w:pStyle w:val="Indeks1"/>
        <w:tabs>
          <w:tab w:val="right" w:leader="dot" w:pos="4449"/>
        </w:tabs>
        <w:rPr>
          <w:noProof/>
        </w:rPr>
      </w:pPr>
      <w:r>
        <w:rPr>
          <w:noProof/>
        </w:rPr>
        <w:t>Feldüberschrift</w:t>
      </w:r>
      <w:r>
        <w:rPr>
          <w:noProof/>
        </w:rPr>
        <w:tab/>
        <w:t>91</w:t>
      </w:r>
    </w:p>
    <w:p w:rsidR="00D03171" w:rsidRDefault="00D03171">
      <w:pPr>
        <w:pStyle w:val="Indeks1"/>
        <w:tabs>
          <w:tab w:val="right" w:leader="dot" w:pos="4449"/>
        </w:tabs>
        <w:rPr>
          <w:noProof/>
        </w:rPr>
      </w:pPr>
      <w:r>
        <w:rPr>
          <w:noProof/>
        </w:rPr>
        <w:t>Freifeld</w:t>
      </w:r>
      <w:r>
        <w:rPr>
          <w:noProof/>
        </w:rPr>
        <w:tab/>
        <w:t>67;86;115;118;131;132</w:t>
      </w:r>
    </w:p>
    <w:p w:rsidR="00D03171" w:rsidRDefault="00D03171">
      <w:pPr>
        <w:pStyle w:val="Indeks1"/>
        <w:tabs>
          <w:tab w:val="right" w:leader="dot" w:pos="4449"/>
        </w:tabs>
        <w:rPr>
          <w:noProof/>
        </w:rPr>
      </w:pPr>
      <w:r>
        <w:rPr>
          <w:noProof/>
        </w:rPr>
        <w:t>Freitext-Suchen</w:t>
      </w:r>
      <w:r>
        <w:rPr>
          <w:noProof/>
        </w:rPr>
        <w:tab/>
        <w:t>34</w:t>
      </w:r>
    </w:p>
    <w:p w:rsidR="00D03171" w:rsidRDefault="00D03171">
      <w:pPr>
        <w:pStyle w:val="Indeks1"/>
        <w:tabs>
          <w:tab w:val="right" w:leader="dot" w:pos="4449"/>
        </w:tabs>
        <w:rPr>
          <w:noProof/>
        </w:rPr>
      </w:pPr>
      <w:r>
        <w:rPr>
          <w:noProof/>
        </w:rPr>
        <w:t>Funktionsbalken</w:t>
      </w:r>
      <w:r>
        <w:rPr>
          <w:noProof/>
        </w:rPr>
        <w:tab/>
        <w:t>6;7;148</w:t>
      </w:r>
    </w:p>
    <w:p w:rsidR="00D03171" w:rsidRDefault="00D03171">
      <w:pPr>
        <w:pStyle w:val="Indeksoverskrift"/>
        <w:keepNext/>
        <w:tabs>
          <w:tab w:val="right" w:leader="dot" w:pos="4449"/>
        </w:tabs>
        <w:rPr>
          <w:rFonts w:ascii="Calibri" w:hAnsi="Calibri" w:cs="Times New Roman"/>
          <w:b w:val="0"/>
          <w:bCs w:val="0"/>
          <w:noProof/>
        </w:rPr>
      </w:pPr>
      <w:r>
        <w:rPr>
          <w:noProof/>
        </w:rPr>
        <w:t>H</w:t>
      </w:r>
    </w:p>
    <w:p w:rsidR="00D03171" w:rsidRDefault="00D03171">
      <w:pPr>
        <w:pStyle w:val="Indeks1"/>
        <w:tabs>
          <w:tab w:val="right" w:leader="dot" w:pos="4449"/>
        </w:tabs>
        <w:rPr>
          <w:noProof/>
        </w:rPr>
      </w:pPr>
      <w:r>
        <w:rPr>
          <w:noProof/>
        </w:rPr>
        <w:t>Hauptmenü</w:t>
      </w:r>
      <w:r>
        <w:rPr>
          <w:noProof/>
        </w:rPr>
        <w:tab/>
        <w:t>37</w:t>
      </w:r>
    </w:p>
    <w:p w:rsidR="00D03171" w:rsidRDefault="00D03171">
      <w:pPr>
        <w:pStyle w:val="Indeks1"/>
        <w:tabs>
          <w:tab w:val="right" w:leader="dot" w:pos="4449"/>
        </w:tabs>
        <w:rPr>
          <w:noProof/>
        </w:rPr>
      </w:pPr>
      <w:r>
        <w:rPr>
          <w:noProof/>
        </w:rPr>
        <w:t>Hintergrund</w:t>
      </w:r>
      <w:r>
        <w:rPr>
          <w:noProof/>
        </w:rPr>
        <w:tab/>
        <w:t>100;104</w:t>
      </w:r>
    </w:p>
    <w:p w:rsidR="00D03171" w:rsidRDefault="00D03171">
      <w:pPr>
        <w:pStyle w:val="Indeks1"/>
        <w:tabs>
          <w:tab w:val="right" w:leader="dot" w:pos="4449"/>
        </w:tabs>
        <w:rPr>
          <w:noProof/>
        </w:rPr>
      </w:pPr>
      <w:r>
        <w:rPr>
          <w:noProof/>
        </w:rPr>
        <w:t>Hintergrundfarbe</w:t>
      </w:r>
      <w:r>
        <w:rPr>
          <w:noProof/>
        </w:rPr>
        <w:tab/>
        <w:t>26;88;100</w:t>
      </w:r>
    </w:p>
    <w:p w:rsidR="00D03171" w:rsidRDefault="00D03171">
      <w:pPr>
        <w:pStyle w:val="Indeksoverskrift"/>
        <w:keepNext/>
        <w:tabs>
          <w:tab w:val="right" w:leader="dot" w:pos="4449"/>
        </w:tabs>
        <w:rPr>
          <w:rFonts w:ascii="Calibri" w:hAnsi="Calibri" w:cs="Times New Roman"/>
          <w:b w:val="0"/>
          <w:bCs w:val="0"/>
          <w:noProof/>
        </w:rPr>
      </w:pPr>
      <w:r>
        <w:rPr>
          <w:noProof/>
        </w:rPr>
        <w:t>I</w:t>
      </w:r>
    </w:p>
    <w:p w:rsidR="00D03171" w:rsidRDefault="00D03171">
      <w:pPr>
        <w:pStyle w:val="Indeks1"/>
        <w:tabs>
          <w:tab w:val="right" w:leader="dot" w:pos="4449"/>
        </w:tabs>
        <w:rPr>
          <w:noProof/>
        </w:rPr>
      </w:pPr>
      <w:r>
        <w:rPr>
          <w:noProof/>
        </w:rPr>
        <w:t>Indexdefinitionen</w:t>
      </w:r>
      <w:r>
        <w:rPr>
          <w:noProof/>
        </w:rPr>
        <w:tab/>
        <w:t>51</w:t>
      </w:r>
    </w:p>
    <w:p w:rsidR="00D03171" w:rsidRDefault="00D03171">
      <w:pPr>
        <w:pStyle w:val="Indeks1"/>
        <w:tabs>
          <w:tab w:val="right" w:leader="dot" w:pos="4449"/>
        </w:tabs>
        <w:rPr>
          <w:noProof/>
        </w:rPr>
      </w:pPr>
      <w:r>
        <w:rPr>
          <w:noProof/>
        </w:rPr>
        <w:t>IQ</w:t>
      </w:r>
      <w:r>
        <w:rPr>
          <w:noProof/>
        </w:rPr>
        <w:tab/>
        <w:t>1;3;4;5;6;8;12;15;18;19;23;28;31;34;36;43;50;51;52;53;54;60;61;62;67;69;73;77;78;89;110;111;115;116;117;128;130;133;135;139;143;144;146;147;148;149</w:t>
      </w:r>
    </w:p>
    <w:p w:rsidR="00D03171" w:rsidRDefault="00D03171">
      <w:pPr>
        <w:pStyle w:val="Indeks1"/>
        <w:tabs>
          <w:tab w:val="right" w:leader="dot" w:pos="4449"/>
        </w:tabs>
        <w:rPr>
          <w:noProof/>
        </w:rPr>
      </w:pPr>
      <w:r>
        <w:rPr>
          <w:noProof/>
        </w:rPr>
        <w:t>IQ-Funktionen</w:t>
      </w:r>
      <w:r>
        <w:rPr>
          <w:noProof/>
        </w:rPr>
        <w:tab/>
        <w:t>6</w:t>
      </w:r>
    </w:p>
    <w:p w:rsidR="00D03171" w:rsidRDefault="00D03171">
      <w:pPr>
        <w:pStyle w:val="Indeksoverskrift"/>
        <w:keepNext/>
        <w:tabs>
          <w:tab w:val="right" w:leader="dot" w:pos="4449"/>
        </w:tabs>
        <w:rPr>
          <w:rFonts w:ascii="Calibri" w:hAnsi="Calibri" w:cs="Times New Roman"/>
          <w:b w:val="0"/>
          <w:bCs w:val="0"/>
          <w:noProof/>
        </w:rPr>
      </w:pPr>
      <w:r>
        <w:rPr>
          <w:noProof/>
        </w:rPr>
        <w:t>K</w:t>
      </w:r>
    </w:p>
    <w:p w:rsidR="00D03171" w:rsidRDefault="00D03171">
      <w:pPr>
        <w:pStyle w:val="Indeks1"/>
        <w:tabs>
          <w:tab w:val="right" w:leader="dot" w:pos="4449"/>
        </w:tabs>
        <w:rPr>
          <w:noProof/>
        </w:rPr>
      </w:pPr>
      <w:r>
        <w:rPr>
          <w:noProof/>
        </w:rPr>
        <w:t>Kolonnen</w:t>
      </w:r>
      <w:r>
        <w:rPr>
          <w:noProof/>
        </w:rPr>
        <w:tab/>
        <w:t>12</w:t>
      </w:r>
    </w:p>
    <w:p w:rsidR="00D03171" w:rsidRDefault="00D03171">
      <w:pPr>
        <w:pStyle w:val="Indeks1"/>
        <w:tabs>
          <w:tab w:val="right" w:leader="dot" w:pos="4449"/>
        </w:tabs>
        <w:rPr>
          <w:noProof/>
        </w:rPr>
      </w:pPr>
      <w:r>
        <w:rPr>
          <w:noProof/>
        </w:rPr>
        <w:t>Kolonnenform</w:t>
      </w:r>
      <w:r>
        <w:rPr>
          <w:noProof/>
        </w:rPr>
        <w:tab/>
        <w:t>14;18</w:t>
      </w:r>
    </w:p>
    <w:p w:rsidR="00D03171" w:rsidRDefault="00D03171">
      <w:pPr>
        <w:pStyle w:val="Indeksoverskrift"/>
        <w:keepNext/>
        <w:tabs>
          <w:tab w:val="right" w:leader="dot" w:pos="4449"/>
        </w:tabs>
        <w:rPr>
          <w:rFonts w:ascii="Calibri" w:hAnsi="Calibri" w:cs="Times New Roman"/>
          <w:b w:val="0"/>
          <w:bCs w:val="0"/>
          <w:noProof/>
        </w:rPr>
      </w:pPr>
      <w:r>
        <w:rPr>
          <w:noProof/>
        </w:rPr>
        <w:t>L</w:t>
      </w:r>
    </w:p>
    <w:p w:rsidR="00D03171" w:rsidRDefault="00D03171">
      <w:pPr>
        <w:pStyle w:val="Indeks1"/>
        <w:tabs>
          <w:tab w:val="right" w:leader="dot" w:pos="4449"/>
        </w:tabs>
        <w:rPr>
          <w:noProof/>
        </w:rPr>
      </w:pPr>
      <w:r>
        <w:rPr>
          <w:noProof/>
        </w:rPr>
        <w:t>Linksbündig</w:t>
      </w:r>
      <w:r>
        <w:rPr>
          <w:noProof/>
        </w:rPr>
        <w:tab/>
        <w:t>103</w:t>
      </w:r>
    </w:p>
    <w:p w:rsidR="00D03171" w:rsidRDefault="00D03171">
      <w:pPr>
        <w:pStyle w:val="Indeks1"/>
        <w:tabs>
          <w:tab w:val="right" w:leader="dot" w:pos="4449"/>
        </w:tabs>
        <w:rPr>
          <w:noProof/>
        </w:rPr>
      </w:pPr>
      <w:r>
        <w:rPr>
          <w:noProof/>
        </w:rPr>
        <w:t>Listenform</w:t>
      </w:r>
      <w:r>
        <w:rPr>
          <w:noProof/>
        </w:rPr>
        <w:tab/>
        <w:t>14;52;87;148</w:t>
      </w:r>
    </w:p>
    <w:p w:rsidR="00D03171" w:rsidRDefault="00D03171">
      <w:pPr>
        <w:pStyle w:val="Indeks1"/>
        <w:tabs>
          <w:tab w:val="right" w:leader="dot" w:pos="4449"/>
        </w:tabs>
        <w:rPr>
          <w:noProof/>
        </w:rPr>
      </w:pPr>
      <w:r>
        <w:rPr>
          <w:noProof/>
        </w:rPr>
        <w:t>Lizenzinformationen</w:t>
      </w:r>
      <w:r>
        <w:rPr>
          <w:noProof/>
        </w:rPr>
        <w:tab/>
        <w:t>5;148</w:t>
      </w:r>
    </w:p>
    <w:p w:rsidR="00D03171" w:rsidRDefault="00D03171">
      <w:pPr>
        <w:pStyle w:val="Indeks1"/>
        <w:tabs>
          <w:tab w:val="right" w:leader="dot" w:pos="4449"/>
        </w:tabs>
        <w:rPr>
          <w:noProof/>
        </w:rPr>
      </w:pPr>
      <w:r>
        <w:rPr>
          <w:noProof/>
        </w:rPr>
        <w:t>Lizenzvereinbarung</w:t>
      </w:r>
      <w:r>
        <w:rPr>
          <w:noProof/>
        </w:rPr>
        <w:tab/>
        <w:t>5</w:t>
      </w:r>
    </w:p>
    <w:p w:rsidR="00D03171" w:rsidRDefault="00D03171">
      <w:pPr>
        <w:pStyle w:val="Indeks1"/>
        <w:tabs>
          <w:tab w:val="right" w:leader="dot" w:pos="4449"/>
        </w:tabs>
        <w:rPr>
          <w:noProof/>
        </w:rPr>
      </w:pPr>
      <w:r>
        <w:rPr>
          <w:noProof/>
        </w:rPr>
        <w:t>Löschen</w:t>
      </w:r>
      <w:r>
        <w:rPr>
          <w:noProof/>
        </w:rPr>
        <w:tab/>
        <w:t>46;70;76;96;106;108;148</w:t>
      </w:r>
    </w:p>
    <w:p w:rsidR="00D03171" w:rsidRDefault="00D03171">
      <w:pPr>
        <w:pStyle w:val="Indeks1"/>
        <w:tabs>
          <w:tab w:val="right" w:leader="dot" w:pos="4449"/>
        </w:tabs>
        <w:rPr>
          <w:noProof/>
        </w:rPr>
      </w:pPr>
      <w:r>
        <w:rPr>
          <w:noProof/>
        </w:rPr>
        <w:t>Löschfunktion</w:t>
      </w:r>
      <w:r>
        <w:rPr>
          <w:noProof/>
        </w:rPr>
        <w:tab/>
        <w:t>108</w:t>
      </w:r>
    </w:p>
    <w:p w:rsidR="00D03171" w:rsidRDefault="00D03171">
      <w:pPr>
        <w:pStyle w:val="Indeksoverskrift"/>
        <w:keepNext/>
        <w:tabs>
          <w:tab w:val="right" w:leader="dot" w:pos="4449"/>
        </w:tabs>
        <w:rPr>
          <w:rFonts w:ascii="Calibri" w:hAnsi="Calibri" w:cs="Times New Roman"/>
          <w:b w:val="0"/>
          <w:bCs w:val="0"/>
          <w:noProof/>
        </w:rPr>
      </w:pPr>
      <w:r>
        <w:rPr>
          <w:noProof/>
        </w:rPr>
        <w:t>N</w:t>
      </w:r>
    </w:p>
    <w:p w:rsidR="00D03171" w:rsidRDefault="00D03171">
      <w:pPr>
        <w:pStyle w:val="Indeks1"/>
        <w:tabs>
          <w:tab w:val="right" w:leader="dot" w:pos="4449"/>
        </w:tabs>
        <w:rPr>
          <w:noProof/>
        </w:rPr>
      </w:pPr>
      <w:r>
        <w:rPr>
          <w:noProof/>
        </w:rPr>
        <w:t>Nächste</w:t>
      </w:r>
      <w:r>
        <w:rPr>
          <w:noProof/>
        </w:rPr>
        <w:tab/>
        <w:t>55</w:t>
      </w:r>
    </w:p>
    <w:p w:rsidR="00D03171" w:rsidRDefault="00D03171">
      <w:pPr>
        <w:pStyle w:val="Indeks1"/>
        <w:tabs>
          <w:tab w:val="right" w:leader="dot" w:pos="4449"/>
        </w:tabs>
        <w:rPr>
          <w:noProof/>
        </w:rPr>
      </w:pPr>
      <w:r>
        <w:rPr>
          <w:noProof/>
        </w:rPr>
        <w:t>Nebendatei</w:t>
      </w:r>
      <w:r>
        <w:rPr>
          <w:noProof/>
        </w:rPr>
        <w:tab/>
        <w:t>124</w:t>
      </w:r>
    </w:p>
    <w:p w:rsidR="00D03171" w:rsidRDefault="00D03171">
      <w:pPr>
        <w:pStyle w:val="Indeks1"/>
        <w:tabs>
          <w:tab w:val="right" w:leader="dot" w:pos="4449"/>
        </w:tabs>
        <w:rPr>
          <w:noProof/>
        </w:rPr>
      </w:pPr>
      <w:r>
        <w:rPr>
          <w:noProof/>
        </w:rPr>
        <w:t>Normaloption</w:t>
      </w:r>
      <w:r>
        <w:rPr>
          <w:noProof/>
        </w:rPr>
        <w:tab/>
        <w:t>91</w:t>
      </w:r>
    </w:p>
    <w:p w:rsidR="00D03171" w:rsidRDefault="00D03171">
      <w:pPr>
        <w:pStyle w:val="Indeksoverskrift"/>
        <w:keepNext/>
        <w:tabs>
          <w:tab w:val="right" w:leader="dot" w:pos="4449"/>
        </w:tabs>
        <w:rPr>
          <w:rFonts w:ascii="Calibri" w:hAnsi="Calibri" w:cs="Times New Roman"/>
          <w:b w:val="0"/>
          <w:bCs w:val="0"/>
          <w:noProof/>
        </w:rPr>
      </w:pPr>
      <w:r>
        <w:rPr>
          <w:noProof/>
        </w:rPr>
        <w:t>O</w:t>
      </w:r>
    </w:p>
    <w:p w:rsidR="00D03171" w:rsidRDefault="00D03171">
      <w:pPr>
        <w:pStyle w:val="Indeks1"/>
        <w:tabs>
          <w:tab w:val="right" w:leader="dot" w:pos="4449"/>
        </w:tabs>
        <w:rPr>
          <w:noProof/>
        </w:rPr>
      </w:pPr>
      <w:r>
        <w:rPr>
          <w:noProof/>
        </w:rPr>
        <w:t>ODBC</w:t>
      </w:r>
      <w:r>
        <w:rPr>
          <w:noProof/>
        </w:rPr>
        <w:tab/>
        <w:t>3</w:t>
      </w:r>
    </w:p>
    <w:p w:rsidR="00D03171" w:rsidRDefault="00D03171">
      <w:pPr>
        <w:pStyle w:val="Indeks1"/>
        <w:tabs>
          <w:tab w:val="right" w:leader="dot" w:pos="4449"/>
        </w:tabs>
        <w:rPr>
          <w:noProof/>
        </w:rPr>
      </w:pPr>
      <w:r>
        <w:rPr>
          <w:noProof/>
        </w:rPr>
        <w:t>ODER</w:t>
      </w:r>
      <w:r>
        <w:rPr>
          <w:noProof/>
        </w:rPr>
        <w:tab/>
        <w:t>42</w:t>
      </w:r>
    </w:p>
    <w:p w:rsidR="00D03171" w:rsidRDefault="00D03171">
      <w:pPr>
        <w:pStyle w:val="Indeks1"/>
        <w:tabs>
          <w:tab w:val="right" w:leader="dot" w:pos="4449"/>
        </w:tabs>
        <w:rPr>
          <w:noProof/>
        </w:rPr>
      </w:pPr>
      <w:r>
        <w:rPr>
          <w:noProof/>
        </w:rPr>
        <w:t>Online-Hilfe</w:t>
      </w:r>
      <w:r>
        <w:rPr>
          <w:noProof/>
        </w:rPr>
        <w:tab/>
        <w:t>7</w:t>
      </w:r>
    </w:p>
    <w:p w:rsidR="00D03171" w:rsidRDefault="00D03171">
      <w:pPr>
        <w:pStyle w:val="Indeks1"/>
        <w:tabs>
          <w:tab w:val="right" w:leader="dot" w:pos="4449"/>
        </w:tabs>
        <w:rPr>
          <w:noProof/>
        </w:rPr>
      </w:pPr>
      <w:r>
        <w:rPr>
          <w:noProof/>
        </w:rPr>
        <w:t>Operatoren</w:t>
      </w:r>
      <w:r>
        <w:rPr>
          <w:noProof/>
        </w:rPr>
        <w:tab/>
        <w:t>38;63</w:t>
      </w:r>
    </w:p>
    <w:p w:rsidR="00D03171" w:rsidRDefault="00D03171">
      <w:pPr>
        <w:pStyle w:val="Indeksoverskrift"/>
        <w:keepNext/>
        <w:tabs>
          <w:tab w:val="right" w:leader="dot" w:pos="4449"/>
        </w:tabs>
        <w:rPr>
          <w:rFonts w:ascii="Calibri" w:hAnsi="Calibri" w:cs="Times New Roman"/>
          <w:b w:val="0"/>
          <w:bCs w:val="0"/>
          <w:noProof/>
        </w:rPr>
      </w:pPr>
      <w:r>
        <w:rPr>
          <w:noProof/>
        </w:rPr>
        <w:t>P</w:t>
      </w:r>
    </w:p>
    <w:p w:rsidR="00D03171" w:rsidRDefault="00D03171">
      <w:pPr>
        <w:pStyle w:val="Indeks1"/>
        <w:tabs>
          <w:tab w:val="right" w:leader="dot" w:pos="4449"/>
        </w:tabs>
        <w:rPr>
          <w:noProof/>
        </w:rPr>
      </w:pPr>
      <w:r>
        <w:rPr>
          <w:noProof/>
        </w:rPr>
        <w:t>Parameter</w:t>
      </w:r>
      <w:r>
        <w:rPr>
          <w:noProof/>
        </w:rPr>
        <w:tab/>
        <w:t>83;131;139;143;147</w:t>
      </w:r>
    </w:p>
    <w:p w:rsidR="00D03171" w:rsidRDefault="00D03171">
      <w:pPr>
        <w:pStyle w:val="Indeks1"/>
        <w:tabs>
          <w:tab w:val="right" w:leader="dot" w:pos="4449"/>
        </w:tabs>
        <w:rPr>
          <w:noProof/>
        </w:rPr>
      </w:pPr>
      <w:r>
        <w:rPr>
          <w:noProof/>
        </w:rPr>
        <w:t>Posten</w:t>
      </w:r>
      <w:r>
        <w:rPr>
          <w:noProof/>
        </w:rPr>
        <w:tab/>
        <w:t>18;59</w:t>
      </w:r>
    </w:p>
    <w:p w:rsidR="00D03171" w:rsidRDefault="00D03171">
      <w:pPr>
        <w:pStyle w:val="Indeks1"/>
        <w:tabs>
          <w:tab w:val="right" w:leader="dot" w:pos="4449"/>
        </w:tabs>
        <w:rPr>
          <w:noProof/>
        </w:rPr>
      </w:pPr>
      <w:r>
        <w:rPr>
          <w:noProof/>
        </w:rPr>
        <w:t>Programmdokumentation</w:t>
      </w:r>
      <w:r>
        <w:rPr>
          <w:noProof/>
        </w:rPr>
        <w:tab/>
        <w:t>78;79;148</w:t>
      </w:r>
    </w:p>
    <w:p w:rsidR="00D03171" w:rsidRDefault="00D03171">
      <w:pPr>
        <w:pStyle w:val="Indeks1"/>
        <w:tabs>
          <w:tab w:val="right" w:leader="dot" w:pos="4449"/>
        </w:tabs>
        <w:rPr>
          <w:noProof/>
        </w:rPr>
      </w:pPr>
      <w:r>
        <w:rPr>
          <w:noProof/>
        </w:rPr>
        <w:t>Programmname</w:t>
      </w:r>
      <w:r>
        <w:rPr>
          <w:noProof/>
        </w:rPr>
        <w:tab/>
        <w:t>74</w:t>
      </w:r>
    </w:p>
    <w:p w:rsidR="00D03171" w:rsidRDefault="00D03171">
      <w:pPr>
        <w:pStyle w:val="Indeks1"/>
        <w:tabs>
          <w:tab w:val="right" w:leader="dot" w:pos="4449"/>
        </w:tabs>
        <w:rPr>
          <w:noProof/>
        </w:rPr>
      </w:pPr>
      <w:r>
        <w:rPr>
          <w:noProof/>
        </w:rPr>
        <w:t>Programmnummer</w:t>
      </w:r>
      <w:r>
        <w:rPr>
          <w:noProof/>
        </w:rPr>
        <w:tab/>
        <w:t>73;127;139</w:t>
      </w:r>
    </w:p>
    <w:p w:rsidR="00D03171" w:rsidRDefault="00D03171">
      <w:pPr>
        <w:pStyle w:val="Indeks1"/>
        <w:tabs>
          <w:tab w:val="right" w:leader="dot" w:pos="4449"/>
        </w:tabs>
        <w:rPr>
          <w:noProof/>
        </w:rPr>
      </w:pPr>
      <w:r>
        <w:rPr>
          <w:noProof/>
        </w:rPr>
        <w:t>Programmparameter</w:t>
      </w:r>
      <w:r>
        <w:rPr>
          <w:noProof/>
        </w:rPr>
        <w:tab/>
        <w:t>26;83;148</w:t>
      </w:r>
    </w:p>
    <w:p w:rsidR="00D03171" w:rsidRDefault="00D03171">
      <w:pPr>
        <w:pStyle w:val="Indeks1"/>
        <w:tabs>
          <w:tab w:val="right" w:leader="dot" w:pos="4449"/>
        </w:tabs>
        <w:rPr>
          <w:noProof/>
        </w:rPr>
      </w:pPr>
      <w:r>
        <w:rPr>
          <w:noProof/>
        </w:rPr>
        <w:t>Programmstart</w:t>
      </w:r>
      <w:r>
        <w:rPr>
          <w:noProof/>
        </w:rPr>
        <w:tab/>
        <w:t>5;117;122</w:t>
      </w:r>
    </w:p>
    <w:p w:rsidR="00D03171" w:rsidRDefault="00D03171">
      <w:pPr>
        <w:pStyle w:val="Indeks1"/>
        <w:tabs>
          <w:tab w:val="right" w:leader="dot" w:pos="4449"/>
        </w:tabs>
        <w:rPr>
          <w:noProof/>
        </w:rPr>
      </w:pPr>
      <w:r>
        <w:rPr>
          <w:noProof/>
        </w:rPr>
        <w:t>Programmübersicht</w:t>
      </w:r>
      <w:r>
        <w:rPr>
          <w:noProof/>
        </w:rPr>
        <w:tab/>
        <w:t>74;76</w:t>
      </w:r>
    </w:p>
    <w:p w:rsidR="00D03171" w:rsidRDefault="00D03171">
      <w:pPr>
        <w:pStyle w:val="Indeksoverskrift"/>
        <w:keepNext/>
        <w:tabs>
          <w:tab w:val="right" w:leader="dot" w:pos="4449"/>
        </w:tabs>
        <w:rPr>
          <w:rFonts w:ascii="Calibri" w:hAnsi="Calibri" w:cs="Times New Roman"/>
          <w:b w:val="0"/>
          <w:bCs w:val="0"/>
          <w:noProof/>
        </w:rPr>
      </w:pPr>
      <w:r>
        <w:rPr>
          <w:noProof/>
        </w:rPr>
        <w:t>R</w:t>
      </w:r>
    </w:p>
    <w:p w:rsidR="00D03171" w:rsidRDefault="00D03171">
      <w:pPr>
        <w:pStyle w:val="Indeks1"/>
        <w:tabs>
          <w:tab w:val="right" w:leader="dot" w:pos="4449"/>
        </w:tabs>
        <w:rPr>
          <w:noProof/>
        </w:rPr>
      </w:pPr>
      <w:r>
        <w:rPr>
          <w:noProof/>
        </w:rPr>
        <w:t>Rechtbündigkeit</w:t>
      </w:r>
      <w:r>
        <w:rPr>
          <w:noProof/>
        </w:rPr>
        <w:tab/>
        <w:t>98</w:t>
      </w:r>
    </w:p>
    <w:p w:rsidR="00D03171" w:rsidRDefault="00D03171">
      <w:pPr>
        <w:pStyle w:val="Indeks1"/>
        <w:tabs>
          <w:tab w:val="right" w:leader="dot" w:pos="4449"/>
        </w:tabs>
        <w:rPr>
          <w:noProof/>
        </w:rPr>
      </w:pPr>
      <w:r>
        <w:rPr>
          <w:noProof/>
        </w:rPr>
        <w:t>RETURN</w:t>
      </w:r>
      <w:r>
        <w:rPr>
          <w:noProof/>
        </w:rPr>
        <w:tab/>
        <w:t>45;126;127;130</w:t>
      </w:r>
    </w:p>
    <w:p w:rsidR="00D03171" w:rsidRDefault="00D03171">
      <w:pPr>
        <w:pStyle w:val="Indeksoverskrift"/>
        <w:keepNext/>
        <w:tabs>
          <w:tab w:val="right" w:leader="dot" w:pos="4449"/>
        </w:tabs>
        <w:rPr>
          <w:rFonts w:ascii="Calibri" w:hAnsi="Calibri" w:cs="Times New Roman"/>
          <w:b w:val="0"/>
          <w:bCs w:val="0"/>
          <w:noProof/>
        </w:rPr>
      </w:pPr>
      <w:r>
        <w:rPr>
          <w:noProof/>
        </w:rPr>
        <w:t>S</w:t>
      </w:r>
    </w:p>
    <w:p w:rsidR="00D03171" w:rsidRDefault="00D03171">
      <w:pPr>
        <w:pStyle w:val="Indeks1"/>
        <w:tabs>
          <w:tab w:val="right" w:leader="dot" w:pos="4449"/>
        </w:tabs>
        <w:rPr>
          <w:noProof/>
        </w:rPr>
      </w:pPr>
      <w:r>
        <w:rPr>
          <w:noProof/>
        </w:rPr>
        <w:t>Saldoübertrag</w:t>
      </w:r>
      <w:r>
        <w:rPr>
          <w:noProof/>
        </w:rPr>
        <w:tab/>
        <w:t>132</w:t>
      </w:r>
    </w:p>
    <w:p w:rsidR="00D03171" w:rsidRDefault="00D03171">
      <w:pPr>
        <w:pStyle w:val="Indeks1"/>
        <w:tabs>
          <w:tab w:val="right" w:leader="dot" w:pos="4449"/>
        </w:tabs>
        <w:rPr>
          <w:noProof/>
        </w:rPr>
      </w:pPr>
      <w:r>
        <w:rPr>
          <w:noProof/>
        </w:rPr>
        <w:t>Saldovortrag</w:t>
      </w:r>
      <w:r>
        <w:rPr>
          <w:noProof/>
        </w:rPr>
        <w:tab/>
        <w:t>68</w:t>
      </w:r>
    </w:p>
    <w:p w:rsidR="00D03171" w:rsidRDefault="00D03171">
      <w:pPr>
        <w:pStyle w:val="Indeks1"/>
        <w:tabs>
          <w:tab w:val="right" w:leader="dot" w:pos="4449"/>
        </w:tabs>
        <w:rPr>
          <w:noProof/>
        </w:rPr>
      </w:pPr>
      <w:r>
        <w:rPr>
          <w:noProof/>
        </w:rPr>
        <w:t>Schlüsselfelder</w:t>
      </w:r>
      <w:r>
        <w:rPr>
          <w:noProof/>
        </w:rPr>
        <w:tab/>
        <w:t>62</w:t>
      </w:r>
    </w:p>
    <w:p w:rsidR="00D03171" w:rsidRDefault="00D03171">
      <w:pPr>
        <w:pStyle w:val="Indeks1"/>
        <w:tabs>
          <w:tab w:val="right" w:leader="dot" w:pos="4449"/>
        </w:tabs>
        <w:rPr>
          <w:noProof/>
        </w:rPr>
      </w:pPr>
      <w:r>
        <w:rPr>
          <w:noProof/>
        </w:rPr>
        <w:t>Schnell-Selektionsfelder</w:t>
      </w:r>
      <w:r>
        <w:rPr>
          <w:noProof/>
        </w:rPr>
        <w:tab/>
        <w:t>61</w:t>
      </w:r>
    </w:p>
    <w:p w:rsidR="00D03171" w:rsidRDefault="00D03171">
      <w:pPr>
        <w:pStyle w:val="Indeks1"/>
        <w:tabs>
          <w:tab w:val="right" w:leader="dot" w:pos="4449"/>
        </w:tabs>
        <w:rPr>
          <w:noProof/>
        </w:rPr>
      </w:pPr>
      <w:r>
        <w:rPr>
          <w:noProof/>
        </w:rPr>
        <w:t>SELEKTION</w:t>
      </w:r>
      <w:r>
        <w:rPr>
          <w:noProof/>
        </w:rPr>
        <w:tab/>
        <w:t>37</w:t>
      </w:r>
    </w:p>
    <w:p w:rsidR="00D03171" w:rsidRDefault="00D03171">
      <w:pPr>
        <w:pStyle w:val="Indeks1"/>
        <w:tabs>
          <w:tab w:val="right" w:leader="dot" w:pos="4449"/>
        </w:tabs>
        <w:rPr>
          <w:noProof/>
        </w:rPr>
      </w:pPr>
      <w:r>
        <w:rPr>
          <w:noProof/>
        </w:rPr>
        <w:t>Selektionen</w:t>
      </w:r>
      <w:r>
        <w:rPr>
          <w:noProof/>
        </w:rPr>
        <w:tab/>
        <w:t>22;37;42;43;44;45;61;62</w:t>
      </w:r>
    </w:p>
    <w:p w:rsidR="00D03171" w:rsidRDefault="00D03171">
      <w:pPr>
        <w:pStyle w:val="Indeks1"/>
        <w:tabs>
          <w:tab w:val="right" w:leader="dot" w:pos="4449"/>
        </w:tabs>
        <w:rPr>
          <w:noProof/>
        </w:rPr>
      </w:pPr>
      <w:r>
        <w:rPr>
          <w:noProof/>
        </w:rPr>
        <w:t>Selektionsbegriff</w:t>
      </w:r>
      <w:r>
        <w:rPr>
          <w:noProof/>
        </w:rPr>
        <w:tab/>
        <w:t>62</w:t>
      </w:r>
    </w:p>
    <w:p w:rsidR="00D03171" w:rsidRDefault="00D03171">
      <w:pPr>
        <w:pStyle w:val="Indeks1"/>
        <w:tabs>
          <w:tab w:val="right" w:leader="dot" w:pos="4449"/>
        </w:tabs>
        <w:rPr>
          <w:noProof/>
        </w:rPr>
      </w:pPr>
      <w:r>
        <w:rPr>
          <w:noProof/>
        </w:rPr>
        <w:t>Selektionsfelder</w:t>
      </w:r>
      <w:r>
        <w:rPr>
          <w:noProof/>
        </w:rPr>
        <w:tab/>
        <w:t>62</w:t>
      </w:r>
    </w:p>
    <w:p w:rsidR="00D03171" w:rsidRDefault="00D03171">
      <w:pPr>
        <w:pStyle w:val="Indeks1"/>
        <w:tabs>
          <w:tab w:val="right" w:leader="dot" w:pos="4449"/>
        </w:tabs>
        <w:rPr>
          <w:noProof/>
        </w:rPr>
      </w:pPr>
      <w:r>
        <w:rPr>
          <w:noProof/>
        </w:rPr>
        <w:t>Speichern</w:t>
      </w:r>
      <w:r>
        <w:rPr>
          <w:noProof/>
        </w:rPr>
        <w:tab/>
        <w:t>47;70;71;72;75;111;137;148</w:t>
      </w:r>
    </w:p>
    <w:p w:rsidR="00D03171" w:rsidRDefault="00D03171">
      <w:pPr>
        <w:pStyle w:val="Indeks1"/>
        <w:tabs>
          <w:tab w:val="right" w:leader="dot" w:pos="4449"/>
        </w:tabs>
        <w:rPr>
          <w:noProof/>
        </w:rPr>
      </w:pPr>
      <w:r>
        <w:rPr>
          <w:noProof/>
        </w:rPr>
        <w:t>Subfunktionen</w:t>
      </w:r>
      <w:r>
        <w:rPr>
          <w:noProof/>
        </w:rPr>
        <w:tab/>
        <w:t>44;111;116</w:t>
      </w:r>
    </w:p>
    <w:p w:rsidR="00D03171" w:rsidRDefault="00D03171">
      <w:pPr>
        <w:pStyle w:val="Indeks1"/>
        <w:tabs>
          <w:tab w:val="right" w:leader="dot" w:pos="4449"/>
        </w:tabs>
        <w:rPr>
          <w:noProof/>
        </w:rPr>
      </w:pPr>
      <w:r>
        <w:rPr>
          <w:noProof/>
        </w:rPr>
        <w:t>Suchbegriff</w:t>
      </w:r>
      <w:r>
        <w:rPr>
          <w:noProof/>
        </w:rPr>
        <w:tab/>
        <w:t>31;32;34;50;51;52;53;55</w:t>
      </w:r>
    </w:p>
    <w:p w:rsidR="00D03171" w:rsidRDefault="00D03171">
      <w:pPr>
        <w:pStyle w:val="Indeks1"/>
        <w:tabs>
          <w:tab w:val="right" w:leader="dot" w:pos="4449"/>
        </w:tabs>
        <w:rPr>
          <w:noProof/>
        </w:rPr>
      </w:pPr>
      <w:r>
        <w:rPr>
          <w:noProof/>
        </w:rPr>
        <w:t>Suchfunktion</w:t>
      </w:r>
      <w:r>
        <w:rPr>
          <w:noProof/>
        </w:rPr>
        <w:tab/>
        <w:t>13;34;48</w:t>
      </w:r>
    </w:p>
    <w:p w:rsidR="00D03171" w:rsidRDefault="00D03171">
      <w:pPr>
        <w:pStyle w:val="Indeks1"/>
        <w:tabs>
          <w:tab w:val="right" w:leader="dot" w:pos="4449"/>
        </w:tabs>
        <w:rPr>
          <w:noProof/>
        </w:rPr>
      </w:pPr>
      <w:r>
        <w:rPr>
          <w:noProof/>
        </w:rPr>
        <w:t>Suchkriterium</w:t>
      </w:r>
      <w:r>
        <w:rPr>
          <w:noProof/>
        </w:rPr>
        <w:tab/>
        <w:t>31</w:t>
      </w:r>
    </w:p>
    <w:p w:rsidR="00D03171" w:rsidRDefault="00D03171">
      <w:pPr>
        <w:pStyle w:val="Indeks1"/>
        <w:tabs>
          <w:tab w:val="right" w:leader="dot" w:pos="4449"/>
        </w:tabs>
        <w:rPr>
          <w:noProof/>
        </w:rPr>
      </w:pPr>
      <w:r>
        <w:rPr>
          <w:noProof/>
        </w:rPr>
        <w:t>Summe</w:t>
      </w:r>
      <w:r>
        <w:rPr>
          <w:noProof/>
        </w:rPr>
        <w:tab/>
        <w:t>132</w:t>
      </w:r>
    </w:p>
    <w:p w:rsidR="00D03171" w:rsidRDefault="00D03171">
      <w:pPr>
        <w:pStyle w:val="Indeks1"/>
        <w:tabs>
          <w:tab w:val="right" w:leader="dot" w:pos="4449"/>
        </w:tabs>
        <w:rPr>
          <w:noProof/>
        </w:rPr>
      </w:pPr>
      <w:r>
        <w:rPr>
          <w:noProof/>
        </w:rPr>
        <w:t>Summenbildung</w:t>
      </w:r>
      <w:r>
        <w:rPr>
          <w:noProof/>
        </w:rPr>
        <w:tab/>
        <w:t>67;132</w:t>
      </w:r>
    </w:p>
    <w:p w:rsidR="00D03171" w:rsidRDefault="00D03171">
      <w:pPr>
        <w:pStyle w:val="Indeks1"/>
        <w:tabs>
          <w:tab w:val="right" w:leader="dot" w:pos="4449"/>
        </w:tabs>
        <w:rPr>
          <w:noProof/>
        </w:rPr>
      </w:pPr>
      <w:r>
        <w:rPr>
          <w:noProof/>
        </w:rPr>
        <w:t>Summenfeld</w:t>
      </w:r>
      <w:r>
        <w:rPr>
          <w:noProof/>
        </w:rPr>
        <w:tab/>
        <w:t>67;132</w:t>
      </w:r>
    </w:p>
    <w:p w:rsidR="00D03171" w:rsidRDefault="00D03171">
      <w:pPr>
        <w:pStyle w:val="Indeks1"/>
        <w:tabs>
          <w:tab w:val="right" w:leader="dot" w:pos="4449"/>
        </w:tabs>
        <w:rPr>
          <w:noProof/>
        </w:rPr>
      </w:pPr>
      <w:r>
        <w:rPr>
          <w:noProof/>
        </w:rPr>
        <w:t>Superindex</w:t>
      </w:r>
      <w:r>
        <w:rPr>
          <w:noProof/>
        </w:rPr>
        <w:tab/>
        <w:t>34;36;60;62;148</w:t>
      </w:r>
    </w:p>
    <w:p w:rsidR="00D03171" w:rsidRDefault="00D03171">
      <w:pPr>
        <w:pStyle w:val="Indeks1"/>
        <w:tabs>
          <w:tab w:val="right" w:leader="dot" w:pos="4449"/>
        </w:tabs>
        <w:rPr>
          <w:noProof/>
        </w:rPr>
      </w:pPr>
      <w:r>
        <w:rPr>
          <w:noProof/>
        </w:rPr>
        <w:t>Superindexfunktion</w:t>
      </w:r>
      <w:r>
        <w:rPr>
          <w:noProof/>
        </w:rPr>
        <w:tab/>
        <w:t>34;62</w:t>
      </w:r>
    </w:p>
    <w:p w:rsidR="00D03171" w:rsidRDefault="00D03171">
      <w:pPr>
        <w:pStyle w:val="Indeksoverskrift"/>
        <w:keepNext/>
        <w:tabs>
          <w:tab w:val="right" w:leader="dot" w:pos="4449"/>
        </w:tabs>
        <w:rPr>
          <w:rFonts w:ascii="Calibri" w:hAnsi="Calibri" w:cs="Times New Roman"/>
          <w:b w:val="0"/>
          <w:bCs w:val="0"/>
          <w:noProof/>
        </w:rPr>
      </w:pPr>
      <w:r>
        <w:rPr>
          <w:noProof/>
        </w:rPr>
        <w:t>T</w:t>
      </w:r>
    </w:p>
    <w:p w:rsidR="00D03171" w:rsidRDefault="00D03171">
      <w:pPr>
        <w:pStyle w:val="Indeks1"/>
        <w:tabs>
          <w:tab w:val="right" w:leader="dot" w:pos="4449"/>
        </w:tabs>
        <w:rPr>
          <w:noProof/>
        </w:rPr>
      </w:pPr>
      <w:r>
        <w:rPr>
          <w:noProof/>
        </w:rPr>
        <w:t>Transaktionsdatei</w:t>
      </w:r>
      <w:r>
        <w:rPr>
          <w:noProof/>
        </w:rPr>
        <w:tab/>
        <w:t>18;117;124;131;148</w:t>
      </w:r>
    </w:p>
    <w:p w:rsidR="00D03171" w:rsidRDefault="00D03171">
      <w:pPr>
        <w:pStyle w:val="Indeks1"/>
        <w:tabs>
          <w:tab w:val="right" w:leader="dot" w:pos="4449"/>
        </w:tabs>
        <w:rPr>
          <w:noProof/>
        </w:rPr>
      </w:pPr>
      <w:r>
        <w:rPr>
          <w:noProof/>
        </w:rPr>
        <w:t>Transaktionssumme</w:t>
      </w:r>
      <w:r>
        <w:rPr>
          <w:noProof/>
        </w:rPr>
        <w:tab/>
        <w:t>132</w:t>
      </w:r>
    </w:p>
    <w:p w:rsidR="00D03171" w:rsidRDefault="00D03171">
      <w:pPr>
        <w:pStyle w:val="Indeks1"/>
        <w:tabs>
          <w:tab w:val="right" w:leader="dot" w:pos="4449"/>
        </w:tabs>
        <w:rPr>
          <w:noProof/>
        </w:rPr>
      </w:pPr>
      <w:r>
        <w:rPr>
          <w:noProof/>
        </w:rPr>
        <w:t>Transaktionszeile</w:t>
      </w:r>
      <w:r>
        <w:rPr>
          <w:noProof/>
        </w:rPr>
        <w:tab/>
        <w:t>62;67;69;132</w:t>
      </w:r>
    </w:p>
    <w:p w:rsidR="00D03171" w:rsidRDefault="00D03171">
      <w:pPr>
        <w:pStyle w:val="Indeksoverskrift"/>
        <w:keepNext/>
        <w:tabs>
          <w:tab w:val="right" w:leader="dot" w:pos="4449"/>
        </w:tabs>
        <w:rPr>
          <w:rFonts w:ascii="Calibri" w:hAnsi="Calibri" w:cs="Times New Roman"/>
          <w:b w:val="0"/>
          <w:bCs w:val="0"/>
          <w:noProof/>
        </w:rPr>
      </w:pPr>
      <w:r>
        <w:rPr>
          <w:noProof/>
        </w:rPr>
        <w:t>U</w:t>
      </w:r>
    </w:p>
    <w:p w:rsidR="00D03171" w:rsidRDefault="00D03171">
      <w:pPr>
        <w:pStyle w:val="Indeks1"/>
        <w:tabs>
          <w:tab w:val="right" w:leader="dot" w:pos="4449"/>
        </w:tabs>
        <w:rPr>
          <w:noProof/>
        </w:rPr>
      </w:pPr>
      <w:r>
        <w:rPr>
          <w:noProof/>
        </w:rPr>
        <w:t>UND</w:t>
      </w:r>
      <w:r>
        <w:rPr>
          <w:noProof/>
        </w:rPr>
        <w:tab/>
        <w:t>42</w:t>
      </w:r>
    </w:p>
    <w:p w:rsidR="00D03171" w:rsidRDefault="00D03171">
      <w:pPr>
        <w:pStyle w:val="Indeksoverskrift"/>
        <w:keepNext/>
        <w:tabs>
          <w:tab w:val="right" w:leader="dot" w:pos="4449"/>
        </w:tabs>
        <w:rPr>
          <w:rFonts w:ascii="Calibri" w:hAnsi="Calibri" w:cs="Times New Roman"/>
          <w:b w:val="0"/>
          <w:bCs w:val="0"/>
          <w:noProof/>
        </w:rPr>
      </w:pPr>
      <w:r>
        <w:rPr>
          <w:noProof/>
        </w:rPr>
        <w:t>V</w:t>
      </w:r>
    </w:p>
    <w:p w:rsidR="00D03171" w:rsidRDefault="00D03171">
      <w:pPr>
        <w:pStyle w:val="Indeks1"/>
        <w:tabs>
          <w:tab w:val="right" w:leader="dot" w:pos="4449"/>
        </w:tabs>
        <w:rPr>
          <w:noProof/>
        </w:rPr>
      </w:pPr>
      <w:r>
        <w:rPr>
          <w:noProof/>
        </w:rPr>
        <w:t>Verbindung</w:t>
      </w:r>
      <w:r>
        <w:rPr>
          <w:noProof/>
        </w:rPr>
        <w:tab/>
        <w:t>15;148</w:t>
      </w:r>
    </w:p>
    <w:p w:rsidR="00D03171" w:rsidRDefault="00D03171">
      <w:pPr>
        <w:pStyle w:val="Indeks1"/>
        <w:tabs>
          <w:tab w:val="right" w:leader="dot" w:pos="4449"/>
        </w:tabs>
        <w:rPr>
          <w:noProof/>
        </w:rPr>
      </w:pPr>
      <w:r>
        <w:rPr>
          <w:noProof/>
        </w:rPr>
        <w:t>Verbindungen</w:t>
      </w:r>
      <w:r>
        <w:rPr>
          <w:noProof/>
        </w:rPr>
        <w:tab/>
        <w:t>3;15;134</w:t>
      </w:r>
    </w:p>
    <w:p w:rsidR="00D03171" w:rsidRDefault="00D03171">
      <w:pPr>
        <w:pStyle w:val="Indeks1"/>
        <w:tabs>
          <w:tab w:val="right" w:leader="dot" w:pos="4449"/>
        </w:tabs>
        <w:rPr>
          <w:noProof/>
        </w:rPr>
      </w:pPr>
      <w:r>
        <w:rPr>
          <w:noProof/>
        </w:rPr>
        <w:t>Verknüpfung</w:t>
      </w:r>
      <w:r>
        <w:rPr>
          <w:noProof/>
        </w:rPr>
        <w:tab/>
        <w:t>18;144</w:t>
      </w:r>
    </w:p>
    <w:p w:rsidR="00D03171" w:rsidRDefault="00D03171">
      <w:pPr>
        <w:pStyle w:val="Indeks1"/>
        <w:tabs>
          <w:tab w:val="right" w:leader="dot" w:pos="4449"/>
        </w:tabs>
        <w:rPr>
          <w:noProof/>
        </w:rPr>
      </w:pPr>
      <w:r>
        <w:rPr>
          <w:noProof/>
        </w:rPr>
        <w:t>Vordergrund</w:t>
      </w:r>
      <w:r>
        <w:rPr>
          <w:noProof/>
        </w:rPr>
        <w:tab/>
        <w:t>104</w:t>
      </w:r>
    </w:p>
    <w:p w:rsidR="00D03171" w:rsidRDefault="00D03171">
      <w:pPr>
        <w:pStyle w:val="Indeks1"/>
        <w:tabs>
          <w:tab w:val="right" w:leader="dot" w:pos="4449"/>
        </w:tabs>
        <w:rPr>
          <w:noProof/>
        </w:rPr>
      </w:pPr>
      <w:r>
        <w:rPr>
          <w:noProof/>
        </w:rPr>
        <w:t>Vordergrundfarbe</w:t>
      </w:r>
      <w:r>
        <w:rPr>
          <w:noProof/>
        </w:rPr>
        <w:tab/>
        <w:t>100</w:t>
      </w:r>
    </w:p>
    <w:p w:rsidR="00D03171" w:rsidRDefault="00D03171">
      <w:pPr>
        <w:pStyle w:val="Indeks1"/>
        <w:tabs>
          <w:tab w:val="right" w:leader="dot" w:pos="4449"/>
        </w:tabs>
        <w:rPr>
          <w:noProof/>
        </w:rPr>
      </w:pPr>
      <w:r>
        <w:rPr>
          <w:noProof/>
        </w:rPr>
        <w:t>Vordergrund-Hintergrund</w:t>
      </w:r>
      <w:r>
        <w:rPr>
          <w:noProof/>
        </w:rPr>
        <w:tab/>
        <w:t>104</w:t>
      </w:r>
    </w:p>
    <w:p w:rsidR="00D03171" w:rsidRDefault="00D03171">
      <w:pPr>
        <w:pStyle w:val="Indeksoverskrift"/>
        <w:keepNext/>
        <w:tabs>
          <w:tab w:val="right" w:leader="dot" w:pos="4449"/>
        </w:tabs>
        <w:rPr>
          <w:rFonts w:ascii="Calibri" w:hAnsi="Calibri" w:cs="Times New Roman"/>
          <w:b w:val="0"/>
          <w:bCs w:val="0"/>
          <w:noProof/>
        </w:rPr>
      </w:pPr>
      <w:r>
        <w:rPr>
          <w:noProof/>
        </w:rPr>
        <w:t>W</w:t>
      </w:r>
    </w:p>
    <w:p w:rsidR="00D03171" w:rsidRDefault="00D03171">
      <w:pPr>
        <w:pStyle w:val="Indeks1"/>
        <w:tabs>
          <w:tab w:val="right" w:leader="dot" w:pos="4449"/>
        </w:tabs>
        <w:rPr>
          <w:noProof/>
        </w:rPr>
      </w:pPr>
      <w:r>
        <w:rPr>
          <w:noProof/>
        </w:rPr>
        <w:t>Werkzeugbalken</w:t>
      </w:r>
      <w:r>
        <w:rPr>
          <w:noProof/>
        </w:rPr>
        <w:tab/>
        <w:t>34;95;96;148</w:t>
      </w:r>
    </w:p>
    <w:p w:rsidR="00D03171" w:rsidRDefault="00D03171">
      <w:pPr>
        <w:pStyle w:val="Indeksoverskrift"/>
        <w:keepNext/>
        <w:tabs>
          <w:tab w:val="right" w:leader="dot" w:pos="4449"/>
        </w:tabs>
        <w:rPr>
          <w:rFonts w:ascii="Calibri" w:hAnsi="Calibri" w:cs="Times New Roman"/>
          <w:b w:val="0"/>
          <w:bCs w:val="0"/>
          <w:noProof/>
        </w:rPr>
      </w:pPr>
      <w:r>
        <w:rPr>
          <w:noProof/>
        </w:rPr>
        <w:t>Z</w:t>
      </w:r>
    </w:p>
    <w:p w:rsidR="00D03171" w:rsidRDefault="00D03171">
      <w:pPr>
        <w:pStyle w:val="Indeks1"/>
        <w:tabs>
          <w:tab w:val="right" w:leader="dot" w:pos="4449"/>
        </w:tabs>
        <w:rPr>
          <w:noProof/>
        </w:rPr>
      </w:pPr>
      <w:r>
        <w:rPr>
          <w:noProof/>
        </w:rPr>
        <w:t>Zeilenanzahl</w:t>
      </w:r>
      <w:r>
        <w:rPr>
          <w:noProof/>
        </w:rPr>
        <w:tab/>
        <w:t>21;87</w:t>
      </w:r>
    </w:p>
    <w:p w:rsidR="00D03171" w:rsidRDefault="00D03171">
      <w:pPr>
        <w:pStyle w:val="Indeks1"/>
        <w:tabs>
          <w:tab w:val="right" w:leader="dot" w:pos="4449"/>
        </w:tabs>
        <w:rPr>
          <w:noProof/>
        </w:rPr>
      </w:pPr>
      <w:r>
        <w:rPr>
          <w:noProof/>
        </w:rPr>
        <w:t>Zurückblättern</w:t>
      </w:r>
      <w:r>
        <w:rPr>
          <w:noProof/>
        </w:rPr>
        <w:tab/>
        <w:t>28;54;131</w:t>
      </w:r>
    </w:p>
    <w:p w:rsidR="00D03171" w:rsidRDefault="00D03171" w:rsidP="00D03171">
      <w:pPr>
        <w:rPr>
          <w:noProof/>
        </w:rPr>
        <w:sectPr w:rsidR="00D03171" w:rsidSect="00D03171">
          <w:type w:val="continuous"/>
          <w:pgSz w:w="11906" w:h="16838"/>
          <w:pgMar w:top="1701" w:right="1134" w:bottom="1701" w:left="1134" w:header="708" w:footer="708" w:gutter="0"/>
          <w:cols w:num="2" w:space="720"/>
          <w:titlePg/>
          <w:docGrid w:linePitch="360"/>
        </w:sectPr>
      </w:pPr>
    </w:p>
    <w:p w:rsidR="005855DE" w:rsidRPr="00D03171" w:rsidRDefault="00D03171" w:rsidP="00D03171">
      <w:r>
        <w:fldChar w:fldCharType="end"/>
      </w:r>
    </w:p>
    <w:sectPr w:rsidR="005855DE" w:rsidRPr="00D03171" w:rsidSect="00D03171">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0E56" w:rsidRDefault="00A50E56" w:rsidP="007D7FCF">
      <w:r>
        <w:separator/>
      </w:r>
    </w:p>
  </w:endnote>
  <w:endnote w:type="continuationSeparator" w:id="0">
    <w:p w:rsidR="00A50E56" w:rsidRDefault="00A50E56" w:rsidP="007D7F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F" w:rsidRDefault="007D7FCF" w:rsidP="00A50E5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7D7FCF" w:rsidRDefault="007D7FCF" w:rsidP="007D7FCF">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F" w:rsidRDefault="007D7FCF" w:rsidP="00A50E56">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12A12">
      <w:rPr>
        <w:rStyle w:val="Sidetal"/>
        <w:noProof/>
      </w:rPr>
      <w:t>2</w:t>
    </w:r>
    <w:r>
      <w:rPr>
        <w:rStyle w:val="Sidetal"/>
      </w:rPr>
      <w:fldChar w:fldCharType="end"/>
    </w:r>
  </w:p>
  <w:p w:rsidR="007D7FCF" w:rsidRDefault="007D7FCF" w:rsidP="007D7FCF">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F" w:rsidRDefault="007D7FC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0E56" w:rsidRDefault="00A50E56" w:rsidP="007D7FCF">
      <w:r>
        <w:separator/>
      </w:r>
    </w:p>
  </w:footnote>
  <w:footnote w:type="continuationSeparator" w:id="0">
    <w:p w:rsidR="00A50E56" w:rsidRDefault="00A50E56" w:rsidP="007D7F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F" w:rsidRDefault="007D7FCF">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F" w:rsidRDefault="007D7FCF">
    <w:pPr>
      <w:pStyle w:val="Sidehoved"/>
    </w:pPr>
    <w:r>
      <w:t>IQ Anwender Handbuch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FCF" w:rsidRDefault="007D7FCF">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4523"/>
    <w:rsid w:val="00040673"/>
    <w:rsid w:val="00042166"/>
    <w:rsid w:val="00064889"/>
    <w:rsid w:val="00073A73"/>
    <w:rsid w:val="000A07FA"/>
    <w:rsid w:val="000A68A0"/>
    <w:rsid w:val="000B4A72"/>
    <w:rsid w:val="000B67EC"/>
    <w:rsid w:val="000C4D42"/>
    <w:rsid w:val="000C5C8C"/>
    <w:rsid w:val="000D41AB"/>
    <w:rsid w:val="00116114"/>
    <w:rsid w:val="0013684F"/>
    <w:rsid w:val="00155CDF"/>
    <w:rsid w:val="00167949"/>
    <w:rsid w:val="001A10C6"/>
    <w:rsid w:val="0024179F"/>
    <w:rsid w:val="0028210E"/>
    <w:rsid w:val="00284AAA"/>
    <w:rsid w:val="0028722A"/>
    <w:rsid w:val="002A6917"/>
    <w:rsid w:val="002D5580"/>
    <w:rsid w:val="002D70C1"/>
    <w:rsid w:val="002F2E2B"/>
    <w:rsid w:val="00312A12"/>
    <w:rsid w:val="003175B4"/>
    <w:rsid w:val="00333422"/>
    <w:rsid w:val="003438A5"/>
    <w:rsid w:val="0034588B"/>
    <w:rsid w:val="003D12C8"/>
    <w:rsid w:val="003F66C6"/>
    <w:rsid w:val="004022AF"/>
    <w:rsid w:val="004134EA"/>
    <w:rsid w:val="00430A61"/>
    <w:rsid w:val="00436AB1"/>
    <w:rsid w:val="00444CDC"/>
    <w:rsid w:val="0045498E"/>
    <w:rsid w:val="00457F0A"/>
    <w:rsid w:val="004624F9"/>
    <w:rsid w:val="00463ABA"/>
    <w:rsid w:val="004661BA"/>
    <w:rsid w:val="00472185"/>
    <w:rsid w:val="00483D0A"/>
    <w:rsid w:val="004A2EFD"/>
    <w:rsid w:val="004B04A9"/>
    <w:rsid w:val="004C6974"/>
    <w:rsid w:val="004E2210"/>
    <w:rsid w:val="00511537"/>
    <w:rsid w:val="00511AA0"/>
    <w:rsid w:val="00530541"/>
    <w:rsid w:val="0054121E"/>
    <w:rsid w:val="0054269D"/>
    <w:rsid w:val="00570371"/>
    <w:rsid w:val="00575975"/>
    <w:rsid w:val="005855DE"/>
    <w:rsid w:val="005B6507"/>
    <w:rsid w:val="005C1895"/>
    <w:rsid w:val="005D0659"/>
    <w:rsid w:val="00602BC3"/>
    <w:rsid w:val="00623AF5"/>
    <w:rsid w:val="006629EC"/>
    <w:rsid w:val="0067150D"/>
    <w:rsid w:val="006B32B5"/>
    <w:rsid w:val="006C69A3"/>
    <w:rsid w:val="006D15B7"/>
    <w:rsid w:val="006E1E6C"/>
    <w:rsid w:val="007006D7"/>
    <w:rsid w:val="007314FA"/>
    <w:rsid w:val="0073677C"/>
    <w:rsid w:val="00791C73"/>
    <w:rsid w:val="007B1A1D"/>
    <w:rsid w:val="007D1DED"/>
    <w:rsid w:val="007D427B"/>
    <w:rsid w:val="007D7FCF"/>
    <w:rsid w:val="007F546E"/>
    <w:rsid w:val="007F6AC5"/>
    <w:rsid w:val="00830732"/>
    <w:rsid w:val="0086476B"/>
    <w:rsid w:val="008764BB"/>
    <w:rsid w:val="00877C05"/>
    <w:rsid w:val="00884D8C"/>
    <w:rsid w:val="008C5245"/>
    <w:rsid w:val="008D1B0E"/>
    <w:rsid w:val="008D5A8C"/>
    <w:rsid w:val="008E0F00"/>
    <w:rsid w:val="009005C6"/>
    <w:rsid w:val="00907FA4"/>
    <w:rsid w:val="009122E6"/>
    <w:rsid w:val="009124F5"/>
    <w:rsid w:val="00917613"/>
    <w:rsid w:val="00943113"/>
    <w:rsid w:val="00956D19"/>
    <w:rsid w:val="00956DA3"/>
    <w:rsid w:val="00980662"/>
    <w:rsid w:val="00990AD7"/>
    <w:rsid w:val="009A1041"/>
    <w:rsid w:val="009B05C3"/>
    <w:rsid w:val="009E3BA1"/>
    <w:rsid w:val="00A00706"/>
    <w:rsid w:val="00A116FE"/>
    <w:rsid w:val="00A50E56"/>
    <w:rsid w:val="00A66110"/>
    <w:rsid w:val="00A872F8"/>
    <w:rsid w:val="00AE636C"/>
    <w:rsid w:val="00B1608E"/>
    <w:rsid w:val="00B52DA4"/>
    <w:rsid w:val="00B9321C"/>
    <w:rsid w:val="00BA4531"/>
    <w:rsid w:val="00BF447E"/>
    <w:rsid w:val="00BF6865"/>
    <w:rsid w:val="00BF78A3"/>
    <w:rsid w:val="00C067C2"/>
    <w:rsid w:val="00C20A10"/>
    <w:rsid w:val="00C63E50"/>
    <w:rsid w:val="00CA0B95"/>
    <w:rsid w:val="00CD023F"/>
    <w:rsid w:val="00D03171"/>
    <w:rsid w:val="00D05911"/>
    <w:rsid w:val="00D23A35"/>
    <w:rsid w:val="00D2578E"/>
    <w:rsid w:val="00D50A5F"/>
    <w:rsid w:val="00D56861"/>
    <w:rsid w:val="00D700D7"/>
    <w:rsid w:val="00D83650"/>
    <w:rsid w:val="00DF6A70"/>
    <w:rsid w:val="00DF6F8F"/>
    <w:rsid w:val="00E363FD"/>
    <w:rsid w:val="00E37200"/>
    <w:rsid w:val="00E40386"/>
    <w:rsid w:val="00E65571"/>
    <w:rsid w:val="00E66DF9"/>
    <w:rsid w:val="00E95AA0"/>
    <w:rsid w:val="00EA256F"/>
    <w:rsid w:val="00EA4ADF"/>
    <w:rsid w:val="00EA7065"/>
    <w:rsid w:val="00EC0FB5"/>
    <w:rsid w:val="00EC1F5B"/>
    <w:rsid w:val="00ED6323"/>
    <w:rsid w:val="00ED7CE9"/>
    <w:rsid w:val="00EE5F10"/>
    <w:rsid w:val="00EE7F23"/>
    <w:rsid w:val="00EF23E9"/>
    <w:rsid w:val="00F22FCD"/>
    <w:rsid w:val="00F617F3"/>
    <w:rsid w:val="00F66F30"/>
    <w:rsid w:val="00FA498B"/>
    <w:rsid w:val="00FC1BE9"/>
    <w:rsid w:val="00FC48D1"/>
    <w:rsid w:val="00FE14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7D7FCF"/>
    <w:pPr>
      <w:tabs>
        <w:tab w:val="center" w:pos="4986"/>
        <w:tab w:val="right" w:pos="9972"/>
      </w:tabs>
    </w:pPr>
  </w:style>
  <w:style w:type="character" w:customStyle="1" w:styleId="SidehovedTegn">
    <w:name w:val="Sidehoved Tegn"/>
    <w:basedOn w:val="Standardskrifttypeiafsnit"/>
    <w:link w:val="Sidehoved"/>
    <w:rsid w:val="007D7FCF"/>
    <w:rPr>
      <w:rFonts w:ascii="Verdana" w:hAnsi="Verdana"/>
      <w:szCs w:val="24"/>
      <w:lang w:val="da-DK" w:eastAsia="da-DK"/>
    </w:rPr>
  </w:style>
  <w:style w:type="paragraph" w:styleId="Sidefod">
    <w:name w:val="footer"/>
    <w:basedOn w:val="Normal"/>
    <w:link w:val="SidefodTegn"/>
    <w:rsid w:val="007D7FCF"/>
    <w:pPr>
      <w:tabs>
        <w:tab w:val="center" w:pos="4986"/>
        <w:tab w:val="right" w:pos="9972"/>
      </w:tabs>
    </w:pPr>
  </w:style>
  <w:style w:type="character" w:customStyle="1" w:styleId="SidefodTegn">
    <w:name w:val="Sidefod Tegn"/>
    <w:basedOn w:val="Standardskrifttypeiafsnit"/>
    <w:link w:val="Sidefod"/>
    <w:rsid w:val="007D7FCF"/>
    <w:rPr>
      <w:rFonts w:ascii="Verdana" w:hAnsi="Verdana"/>
      <w:szCs w:val="24"/>
      <w:lang w:val="da-DK" w:eastAsia="da-DK"/>
    </w:rPr>
  </w:style>
  <w:style w:type="character" w:styleId="Sidetal">
    <w:name w:val="page number"/>
    <w:basedOn w:val="Standardskrifttypeiafsnit"/>
    <w:rsid w:val="007D7F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iq1-ger.doc</Template>
  <TotalTime>0</TotalTime>
  <Pages>3</Pages>
  <Words>11680</Words>
  <Characters>66581</Characters>
  <Application>Microsoft Office Word</Application>
  <DocSecurity>0</DocSecurity>
  <Lines>554</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78105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